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3870" w14:textId="77777777" w:rsidR="001F6F93" w:rsidRDefault="001F6F93" w:rsidP="001F6F93">
      <w:pPr>
        <w:rPr>
          <w:b/>
        </w:rPr>
      </w:pPr>
      <w:r w:rsidRPr="00F75CA6">
        <w:rPr>
          <w:rFonts w:cstheme="minorHAnsi"/>
          <w:b/>
          <w:noProof/>
          <w:sz w:val="32"/>
          <w:szCs w:val="32"/>
          <w:lang w:eastAsia="fr-FR"/>
        </w:rPr>
        <w:drawing>
          <wp:anchor distT="0" distB="0" distL="114300" distR="114300" simplePos="0" relativeHeight="251659264" behindDoc="0" locked="0" layoutInCell="1" allowOverlap="1" wp14:anchorId="1981D1A7" wp14:editId="2454C172">
            <wp:simplePos x="0" y="0"/>
            <wp:positionH relativeFrom="margin">
              <wp:align>right</wp:align>
            </wp:positionH>
            <wp:positionV relativeFrom="margin">
              <wp:posOffset>152400</wp:posOffset>
            </wp:positionV>
            <wp:extent cx="2705100" cy="771525"/>
            <wp:effectExtent l="0" t="0" r="0" b="9525"/>
            <wp:wrapSquare wrapText="bothSides"/>
            <wp:docPr id="2" name="Image 2" descr="Macintosh HD:Users:fabrizziodebarelli:Downloads:logo erasmus plu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brizziodebarelli:Downloads:logo erasmus plus-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771525"/>
                    </a:xfrm>
                    <a:prstGeom prst="rect">
                      <a:avLst/>
                    </a:prstGeom>
                    <a:noFill/>
                    <a:ln>
                      <a:noFill/>
                    </a:ln>
                  </pic:spPr>
                </pic:pic>
              </a:graphicData>
            </a:graphic>
          </wp:anchor>
        </w:drawing>
      </w:r>
      <w:r>
        <w:rPr>
          <w:rFonts w:cstheme="minorHAnsi"/>
          <w:b/>
          <w:noProof/>
          <w:sz w:val="32"/>
          <w:szCs w:val="32"/>
          <w:lang w:eastAsia="fr-FR"/>
        </w:rPr>
        <w:drawing>
          <wp:inline distT="0" distB="0" distL="0" distR="0" wp14:anchorId="628DFAB8" wp14:editId="7BD8498B">
            <wp:extent cx="2171700" cy="113067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1206" cy="1140827"/>
                    </a:xfrm>
                    <a:prstGeom prst="rect">
                      <a:avLst/>
                    </a:prstGeom>
                  </pic:spPr>
                </pic:pic>
              </a:graphicData>
            </a:graphic>
          </wp:inline>
        </w:drawing>
      </w:r>
    </w:p>
    <w:p w14:paraId="5A351593" w14:textId="77777777" w:rsidR="00466953" w:rsidRDefault="001F6F93" w:rsidP="001B4254">
      <w:pPr>
        <w:jc w:val="center"/>
        <w:rPr>
          <w:b/>
          <w:sz w:val="32"/>
          <w:szCs w:val="32"/>
        </w:rPr>
      </w:pPr>
      <w:r w:rsidRPr="001B4254">
        <w:rPr>
          <w:b/>
          <w:sz w:val="32"/>
          <w:szCs w:val="32"/>
        </w:rPr>
        <w:t>Projet ERASMUS+  « Art et Apprentissage »</w:t>
      </w:r>
      <w:r w:rsidR="001B4254" w:rsidRPr="001B4254">
        <w:rPr>
          <w:b/>
          <w:sz w:val="32"/>
          <w:szCs w:val="32"/>
        </w:rPr>
        <w:t xml:space="preserve"> </w:t>
      </w:r>
    </w:p>
    <w:p w14:paraId="41899007" w14:textId="77777777" w:rsidR="001F6F93" w:rsidRPr="00466953" w:rsidRDefault="001B4254" w:rsidP="001B4254">
      <w:pPr>
        <w:jc w:val="center"/>
        <w:rPr>
          <w:b/>
          <w:sz w:val="24"/>
          <w:szCs w:val="24"/>
        </w:rPr>
      </w:pPr>
      <w:r w:rsidRPr="00466953">
        <w:rPr>
          <w:b/>
          <w:sz w:val="24"/>
          <w:szCs w:val="24"/>
        </w:rPr>
        <w:t>Références :</w:t>
      </w:r>
      <w:r w:rsidR="00466953" w:rsidRPr="00466953">
        <w:rPr>
          <w:b/>
          <w:sz w:val="24"/>
          <w:szCs w:val="24"/>
        </w:rPr>
        <w:t xml:space="preserve"> 16PE0010</w:t>
      </w:r>
    </w:p>
    <w:p w14:paraId="55673E66" w14:textId="77777777" w:rsidR="001F6F93" w:rsidRDefault="00E94155" w:rsidP="001B4254">
      <w:pPr>
        <w:jc w:val="center"/>
        <w:rPr>
          <w:b/>
          <w:sz w:val="32"/>
          <w:szCs w:val="32"/>
        </w:rPr>
      </w:pPr>
      <w:r>
        <w:rPr>
          <w:b/>
          <w:sz w:val="32"/>
          <w:szCs w:val="32"/>
        </w:rPr>
        <w:t>PRÉSENTATION DES PARTENAIRES</w:t>
      </w:r>
    </w:p>
    <w:p w14:paraId="74D1B16F" w14:textId="6C2AECB6" w:rsidR="00B26645" w:rsidRPr="00BD0D33" w:rsidRDefault="00BD0D33" w:rsidP="001F6F93">
      <w:r w:rsidRPr="00BD0D33">
        <w:t>Coordonné par l’</w:t>
      </w:r>
      <w:proofErr w:type="spellStart"/>
      <w:r w:rsidRPr="00BD0D33">
        <w:t>asbl</w:t>
      </w:r>
      <w:proofErr w:type="spellEnd"/>
      <w:r w:rsidRPr="00BD0D33">
        <w:t xml:space="preserve"> </w:t>
      </w:r>
      <w:proofErr w:type="spellStart"/>
      <w:r w:rsidRPr="00BD0D33">
        <w:t>Educ’Art</w:t>
      </w:r>
      <w:proofErr w:type="spellEnd"/>
      <w:r w:rsidRPr="00BD0D33">
        <w:t xml:space="preserve"> (Belgique), le projet rassemble 7 autres partenaires</w:t>
      </w:r>
      <w:r>
        <w:t xml:space="preserve"> de trois pays, </w:t>
      </w:r>
      <w:r w:rsidRPr="00BD0D33">
        <w:t xml:space="preserve"> des champs pédagogique, scientifique, thérapeutique. </w:t>
      </w:r>
    </w:p>
    <w:p w14:paraId="2B90DC1F" w14:textId="77777777" w:rsidR="001B4254" w:rsidRDefault="001B4254" w:rsidP="001F6F93">
      <w:pPr>
        <w:rPr>
          <w:b/>
        </w:rPr>
      </w:pPr>
      <w:bookmarkStart w:id="0" w:name="_GoBack"/>
      <w:bookmarkEnd w:id="0"/>
    </w:p>
    <w:p w14:paraId="6F596135" w14:textId="77777777" w:rsidR="00DE5721" w:rsidRDefault="00E94155" w:rsidP="00DE5721">
      <w:pPr>
        <w:pStyle w:val="Paragraphedeliste"/>
        <w:numPr>
          <w:ilvl w:val="0"/>
          <w:numId w:val="9"/>
        </w:numPr>
      </w:pPr>
      <w:r>
        <w:rPr>
          <w:b/>
        </w:rPr>
        <w:t>EDUC’ART</w:t>
      </w:r>
      <w:r w:rsidR="0037018F">
        <w:rPr>
          <w:b/>
        </w:rPr>
        <w:t xml:space="preserve"> – </w:t>
      </w:r>
      <w:hyperlink r:id="rId8" w:history="1">
        <w:r w:rsidR="0037018F" w:rsidRPr="00E15ABF">
          <w:rPr>
            <w:rStyle w:val="Lienhypertexte"/>
            <w:b/>
          </w:rPr>
          <w:t>www.educart.be</w:t>
        </w:r>
      </w:hyperlink>
      <w:r w:rsidR="0037018F">
        <w:rPr>
          <w:b/>
        </w:rPr>
        <w:t xml:space="preserve"> </w:t>
      </w:r>
    </w:p>
    <w:p w14:paraId="52F32730" w14:textId="19F8B7AF" w:rsidR="00477590" w:rsidRDefault="0037018F" w:rsidP="00477590">
      <w:pPr>
        <w:spacing w:after="0" w:line="240" w:lineRule="auto"/>
      </w:pPr>
      <w:r w:rsidRPr="0037018F">
        <w:rPr>
          <w:b/>
        </w:rPr>
        <w:t>Présentation </w:t>
      </w:r>
      <w:r>
        <w:t xml:space="preserve">: </w:t>
      </w:r>
      <w:proofErr w:type="spellStart"/>
      <w:r w:rsidR="00477590">
        <w:t>Educ’Art</w:t>
      </w:r>
      <w:proofErr w:type="spellEnd"/>
      <w:r w:rsidR="00477590">
        <w:t xml:space="preserve"> – "l</w:t>
      </w:r>
      <w:r w:rsidR="005B4362">
        <w:t xml:space="preserve">orsque l’éducation est un art" – </w:t>
      </w:r>
      <w:r w:rsidR="00477590">
        <w:t>est une association sans but lucratif</w:t>
      </w:r>
      <w:r w:rsidR="005B4362">
        <w:t xml:space="preserve"> (ASBL)</w:t>
      </w:r>
      <w:r w:rsidR="00477590">
        <w:t xml:space="preserve"> créée en 2008, à l’initiative de Tatiana De </w:t>
      </w:r>
      <w:proofErr w:type="spellStart"/>
      <w:r w:rsidR="00477590">
        <w:t>Barelli</w:t>
      </w:r>
      <w:proofErr w:type="spellEnd"/>
      <w:r w:rsidR="00477590">
        <w:t xml:space="preserve"> et d'une  équipe de professeurs, de chercheurs et d'</w:t>
      </w:r>
      <w:r w:rsidR="009F751A">
        <w:t>artistes. Les membres d’</w:t>
      </w:r>
      <w:proofErr w:type="spellStart"/>
      <w:r w:rsidR="009F751A">
        <w:t>Educ’Art</w:t>
      </w:r>
      <w:proofErr w:type="spellEnd"/>
      <w:r w:rsidR="00477590">
        <w:t xml:space="preserve"> participent à son développement et sont actuellement au nombre de 31 personnes, actives en fonction des différents proj</w:t>
      </w:r>
      <w:r w:rsidR="00E81A38">
        <w:t xml:space="preserve">ets de formation et d'animation et du travail thérapeutique. </w:t>
      </w:r>
      <w:r w:rsidR="00477590">
        <w:t xml:space="preserve"> </w:t>
      </w:r>
    </w:p>
    <w:p w14:paraId="55333CDF" w14:textId="77777777" w:rsidR="00477590" w:rsidRDefault="00477590" w:rsidP="00477590">
      <w:pPr>
        <w:spacing w:after="0" w:line="240" w:lineRule="auto"/>
      </w:pPr>
    </w:p>
    <w:p w14:paraId="29B30816" w14:textId="2B5BA637" w:rsidR="00B02944" w:rsidRDefault="00E30EC4" w:rsidP="000A4360">
      <w:pPr>
        <w:spacing w:after="0" w:line="240" w:lineRule="auto"/>
        <w:jc w:val="both"/>
      </w:pPr>
      <w:r>
        <w:rPr>
          <w:b/>
        </w:rPr>
        <w:t>O</w:t>
      </w:r>
      <w:r w:rsidR="005B4362" w:rsidRPr="005B4362">
        <w:rPr>
          <w:b/>
        </w:rPr>
        <w:t>bjectif</w:t>
      </w:r>
      <w:r>
        <w:rPr>
          <w:b/>
        </w:rPr>
        <w:t>(s) :</w:t>
      </w:r>
      <w:r w:rsidR="005B4362" w:rsidRPr="005B4362">
        <w:rPr>
          <w:b/>
        </w:rPr>
        <w:t xml:space="preserve"> </w:t>
      </w:r>
      <w:r w:rsidR="005B4362">
        <w:t>c</w:t>
      </w:r>
      <w:r w:rsidR="00477590">
        <w:t>onstruire des réponses pédagogiques</w:t>
      </w:r>
      <w:r w:rsidR="00B02944">
        <w:t xml:space="preserve"> novatrices</w:t>
      </w:r>
      <w:r w:rsidR="00477590">
        <w:t xml:space="preserve"> et ludiques aux besoins des élèves en difficulté d’apprentissage</w:t>
      </w:r>
      <w:r w:rsidR="00B02944">
        <w:t>, pour une éducation de bientraitance et créative.</w:t>
      </w:r>
      <w:r w:rsidR="00477590">
        <w:t xml:space="preserve"> Les outils proposés s’appuient sur un travail permanent avec des professionnels des champs artistique, pédagogi</w:t>
      </w:r>
      <w:r w:rsidR="009F751A">
        <w:t>que</w:t>
      </w:r>
      <w:r w:rsidR="005B4362">
        <w:t xml:space="preserve">, </w:t>
      </w:r>
      <w:r w:rsidR="00477590">
        <w:t xml:space="preserve">psychologique, </w:t>
      </w:r>
      <w:r w:rsidR="005B4362">
        <w:t xml:space="preserve">et </w:t>
      </w:r>
      <w:proofErr w:type="spellStart"/>
      <w:r w:rsidR="005B4362">
        <w:t>neuro-scientifique</w:t>
      </w:r>
      <w:proofErr w:type="spellEnd"/>
      <w:r w:rsidR="005B4362">
        <w:t>. En</w:t>
      </w:r>
      <w:r w:rsidR="00477590">
        <w:t>courageant une vision</w:t>
      </w:r>
      <w:r w:rsidR="005B4362">
        <w:t xml:space="preserve"> globale de l’élève apprenant, </w:t>
      </w:r>
      <w:r w:rsidR="00477590">
        <w:t xml:space="preserve">la démarche est résolument multidisciplinaire. </w:t>
      </w:r>
      <w:r w:rsidR="00B02944">
        <w:t xml:space="preserve">L’association compte aujourd’hui une expertise de plus de </w:t>
      </w:r>
      <w:r w:rsidR="00616B3E">
        <w:t>dix</w:t>
      </w:r>
      <w:r w:rsidR="00B02944">
        <w:t xml:space="preserve"> ans quant à la concrétisation sur le terrain de ce travail de complémentarité entre pédagogues, scientifiques, logopèdes, thérapeutes et artistes. </w:t>
      </w:r>
    </w:p>
    <w:p w14:paraId="5449FBFF" w14:textId="77777777" w:rsidR="00B02944" w:rsidRDefault="00B02944" w:rsidP="000A4360">
      <w:pPr>
        <w:spacing w:after="0" w:line="240" w:lineRule="auto"/>
        <w:jc w:val="both"/>
      </w:pPr>
    </w:p>
    <w:p w14:paraId="355554D5" w14:textId="77777777" w:rsidR="00EC036D" w:rsidRDefault="00E30EC4" w:rsidP="000A4360">
      <w:pPr>
        <w:spacing w:after="0" w:line="240" w:lineRule="auto"/>
        <w:jc w:val="both"/>
      </w:pPr>
      <w:r w:rsidRPr="00E30EC4">
        <w:rPr>
          <w:b/>
        </w:rPr>
        <w:t>P</w:t>
      </w:r>
      <w:r w:rsidR="00477590" w:rsidRPr="00E30EC4">
        <w:rPr>
          <w:b/>
        </w:rPr>
        <w:t>ublics</w:t>
      </w:r>
      <w:r w:rsidR="00477590" w:rsidRPr="00B02944">
        <w:rPr>
          <w:b/>
        </w:rPr>
        <w:t xml:space="preserve"> visés</w:t>
      </w:r>
      <w:r>
        <w:t xml:space="preserve"> : </w:t>
      </w:r>
      <w:r w:rsidR="00477590">
        <w:t xml:space="preserve">monde de l'éducation formelle (enseignement tous niveaux) et informelle (parents, </w:t>
      </w:r>
      <w:r w:rsidR="007A4051">
        <w:t xml:space="preserve">habitants des </w:t>
      </w:r>
      <w:r w:rsidR="00477590">
        <w:t>quartier</w:t>
      </w:r>
      <w:r w:rsidR="007A4051">
        <w:t>s</w:t>
      </w:r>
      <w:r w:rsidR="00477590">
        <w:t xml:space="preserve">), de la remédiation, de la culture.  </w:t>
      </w:r>
    </w:p>
    <w:p w14:paraId="25A43823" w14:textId="77777777" w:rsidR="00477590" w:rsidRDefault="00477590" w:rsidP="00477590">
      <w:pPr>
        <w:spacing w:after="0" w:line="240" w:lineRule="auto"/>
      </w:pPr>
    </w:p>
    <w:p w14:paraId="280A5881" w14:textId="77777777" w:rsidR="0037018F" w:rsidRDefault="00E30EC4" w:rsidP="00601FB3">
      <w:pPr>
        <w:spacing w:after="0" w:line="240" w:lineRule="auto"/>
        <w:jc w:val="both"/>
      </w:pPr>
      <w:r>
        <w:rPr>
          <w:b/>
        </w:rPr>
        <w:t>A</w:t>
      </w:r>
      <w:r w:rsidR="005B4362" w:rsidRPr="00716F65">
        <w:rPr>
          <w:b/>
        </w:rPr>
        <w:t>ctivités</w:t>
      </w:r>
      <w:r>
        <w:t xml:space="preserve"> : </w:t>
      </w:r>
      <w:r w:rsidR="005B4362">
        <w:t>f</w:t>
      </w:r>
      <w:r w:rsidR="00477590">
        <w:t xml:space="preserve">ormation </w:t>
      </w:r>
      <w:r w:rsidR="005B4362">
        <w:t>d’enseignants, a</w:t>
      </w:r>
      <w:r w:rsidR="00477590">
        <w:t xml:space="preserve">nimations </w:t>
      </w:r>
      <w:r w:rsidR="005B4362">
        <w:t xml:space="preserve">de </w:t>
      </w:r>
      <w:r w:rsidR="00477590">
        <w:t>classes</w:t>
      </w:r>
      <w:r w:rsidR="005B4362">
        <w:t>, o</w:t>
      </w:r>
      <w:r>
        <w:t xml:space="preserve">rganisation d’évènements </w:t>
      </w:r>
      <w:r w:rsidR="00477590">
        <w:t>nationaux et internationaux en partenariat avec des</w:t>
      </w:r>
      <w:r w:rsidR="005B4362">
        <w:t xml:space="preserve"> structures institutionnelles (</w:t>
      </w:r>
      <w:r w:rsidR="00477590">
        <w:t>Journée Internationa</w:t>
      </w:r>
      <w:r w:rsidR="00BF30FB">
        <w:t xml:space="preserve">le sur l’écriture de l’enfant, </w:t>
      </w:r>
      <w:r w:rsidR="00477590">
        <w:t>Journé</w:t>
      </w:r>
      <w:r w:rsidR="005B4362">
        <w:t xml:space="preserve">es </w:t>
      </w:r>
      <w:r w:rsidR="00BF30FB">
        <w:t>Éducation,</w:t>
      </w:r>
      <w:r w:rsidR="005B4362">
        <w:t xml:space="preserve"> Matinée </w:t>
      </w:r>
      <w:r w:rsidR="00BF30FB">
        <w:t>L</w:t>
      </w:r>
      <w:r w:rsidR="00552C68">
        <w:t>angage, etc.)</w:t>
      </w:r>
      <w:r w:rsidR="005B4362">
        <w:t> ; c</w:t>
      </w:r>
      <w:r w:rsidR="00477590">
        <w:t>onceptualisation et</w:t>
      </w:r>
      <w:r w:rsidR="005F19DE">
        <w:t xml:space="preserve"> </w:t>
      </w:r>
      <w:r w:rsidR="00477590">
        <w:t xml:space="preserve">diffusion de documents pédagogiques </w:t>
      </w:r>
      <w:r w:rsidR="00BF30FB">
        <w:t xml:space="preserve">à destination des enseignants et publication sur divers supports (papier, </w:t>
      </w:r>
      <w:r w:rsidR="00477590">
        <w:t>numérique, via le site web</w:t>
      </w:r>
      <w:r w:rsidR="00BF30FB">
        <w:t>).</w:t>
      </w:r>
    </w:p>
    <w:p w14:paraId="2FF212C6" w14:textId="77777777" w:rsidR="0037018F" w:rsidRDefault="0037018F" w:rsidP="00477590">
      <w:pPr>
        <w:spacing w:after="0" w:line="240" w:lineRule="auto"/>
      </w:pPr>
    </w:p>
    <w:p w14:paraId="74C6FB76" w14:textId="77777777" w:rsidR="00552C68" w:rsidRDefault="0037018F" w:rsidP="00601FB3">
      <w:pPr>
        <w:spacing w:after="0" w:line="240" w:lineRule="auto"/>
        <w:jc w:val="both"/>
      </w:pPr>
      <w:r w:rsidRPr="0037018F">
        <w:rPr>
          <w:b/>
        </w:rPr>
        <w:t>Rôle dans le projet Erasmus+ </w:t>
      </w:r>
      <w:r>
        <w:t xml:space="preserve">: organisme </w:t>
      </w:r>
      <w:r w:rsidR="00474CCD">
        <w:t xml:space="preserve">coordinateur, </w:t>
      </w:r>
      <w:r>
        <w:t xml:space="preserve">bénéficiaire de la subvention. </w:t>
      </w:r>
    </w:p>
    <w:p w14:paraId="10A9CD4A" w14:textId="77777777" w:rsidR="00E94155" w:rsidRDefault="00E94155" w:rsidP="00552C68">
      <w:pPr>
        <w:spacing w:after="0" w:line="240" w:lineRule="auto"/>
      </w:pPr>
    </w:p>
    <w:p w14:paraId="5D354741" w14:textId="77777777" w:rsidR="00E94155" w:rsidRDefault="00E94155" w:rsidP="00933D89">
      <w:pPr>
        <w:spacing w:after="0" w:line="240" w:lineRule="auto"/>
      </w:pPr>
    </w:p>
    <w:p w14:paraId="5FFB6B5E" w14:textId="77777777" w:rsidR="00933D89" w:rsidRDefault="00933D89" w:rsidP="00933D89">
      <w:pPr>
        <w:spacing w:after="0" w:line="240" w:lineRule="auto"/>
        <w:rPr>
          <w:rFonts w:ascii="Times New Roman" w:eastAsia="Times New Roman" w:hAnsi="Times New Roman" w:cs="Times New Roman"/>
          <w:sz w:val="19"/>
          <w:szCs w:val="19"/>
          <w:lang w:eastAsia="fr-FR"/>
        </w:rPr>
      </w:pPr>
    </w:p>
    <w:p w14:paraId="4B52DE6C" w14:textId="77777777" w:rsidR="00AC51CC" w:rsidRPr="00AD66CE" w:rsidRDefault="00AC51CC" w:rsidP="00AD66CE">
      <w:pPr>
        <w:pStyle w:val="Paragraphedeliste"/>
        <w:numPr>
          <w:ilvl w:val="0"/>
          <w:numId w:val="9"/>
        </w:numPr>
        <w:spacing w:after="0"/>
        <w:jc w:val="both"/>
        <w:rPr>
          <w:b/>
        </w:rPr>
      </w:pPr>
      <w:r w:rsidRPr="00AD66CE">
        <w:rPr>
          <w:b/>
        </w:rPr>
        <w:t>École communale du Centre – Uccle</w:t>
      </w:r>
      <w:r w:rsidR="0037018F" w:rsidRPr="00AD66CE">
        <w:rPr>
          <w:b/>
        </w:rPr>
        <w:t xml:space="preserve"> – </w:t>
      </w:r>
      <w:hyperlink r:id="rId9" w:history="1">
        <w:r w:rsidR="0037018F" w:rsidRPr="00AD66CE">
          <w:rPr>
            <w:rStyle w:val="Lienhypertexte"/>
            <w:b/>
          </w:rPr>
          <w:t>www.ucclecentre.net</w:t>
        </w:r>
      </w:hyperlink>
    </w:p>
    <w:p w14:paraId="452BB6F1" w14:textId="77777777" w:rsidR="00AC51CC" w:rsidRDefault="00AD66CE" w:rsidP="00AC51CC">
      <w:pPr>
        <w:spacing w:after="0"/>
        <w:jc w:val="both"/>
      </w:pPr>
      <w:r w:rsidRPr="00AD66CE">
        <w:rPr>
          <w:b/>
        </w:rPr>
        <w:t>Présentation </w:t>
      </w:r>
      <w:r>
        <w:t>: L’école communale du</w:t>
      </w:r>
      <w:r w:rsidR="00AC51CC">
        <w:t xml:space="preserve"> Centre est un petit établissement scolaire situé dans le centre de la commune d’Uccle, un quartier </w:t>
      </w:r>
      <w:r w:rsidR="005A5704">
        <w:t xml:space="preserve">de Bruxelles </w:t>
      </w:r>
      <w:r w:rsidR="00AC51CC">
        <w:t>à forte densité de population, à forte circulation routière et à forte concentration d’établissements scolaires.</w:t>
      </w:r>
      <w:r>
        <w:t xml:space="preserve"> </w:t>
      </w:r>
      <w:r w:rsidR="00AC51CC">
        <w:t>Cette école compte 4 classes maternelles et 6 classes primaires, pour un total de 220 enfants environ.</w:t>
      </w:r>
      <w:r>
        <w:t xml:space="preserve"> </w:t>
      </w:r>
      <w:r w:rsidR="00AC51CC">
        <w:t>L’école accueille une population très diversifiée, tant s</w:t>
      </w:r>
      <w:r w:rsidR="007A4051">
        <w:t>ur le plan social, que culturel</w:t>
      </w:r>
      <w:r w:rsidR="00AC51CC">
        <w:t>.</w:t>
      </w:r>
      <w:r w:rsidR="007A4051">
        <w:t xml:space="preserve"> Depuis le 1</w:t>
      </w:r>
      <w:r w:rsidR="007A4051" w:rsidRPr="007A4051">
        <w:rPr>
          <w:vertAlign w:val="superscript"/>
        </w:rPr>
        <w:t>er</w:t>
      </w:r>
      <w:r w:rsidR="007A4051">
        <w:t xml:space="preserve"> septembre 2015, l’École communale d’Uccle est devenue une éc</w:t>
      </w:r>
      <w:r w:rsidR="00150B86">
        <w:t xml:space="preserve">ole « à rayonnement musical », </w:t>
      </w:r>
    </w:p>
    <w:p w14:paraId="39160FFF" w14:textId="77777777" w:rsidR="00AD66CE" w:rsidRDefault="00AD66CE" w:rsidP="00035062">
      <w:pPr>
        <w:spacing w:after="0"/>
        <w:jc w:val="both"/>
      </w:pPr>
    </w:p>
    <w:p w14:paraId="1E707850" w14:textId="77777777" w:rsidR="00286983" w:rsidRDefault="007A4051" w:rsidP="00035062">
      <w:pPr>
        <w:spacing w:after="0"/>
        <w:jc w:val="both"/>
      </w:pPr>
      <w:r>
        <w:lastRenderedPageBreak/>
        <w:t xml:space="preserve">Face au constat </w:t>
      </w:r>
      <w:r w:rsidR="00AC0D35">
        <w:t>du manque d’activités artistiques à l’école</w:t>
      </w:r>
      <w:r w:rsidR="00743E4D">
        <w:t>,</w:t>
      </w:r>
      <w:r w:rsidR="00AC0D35">
        <w:t xml:space="preserve"> de l’insuffisance de la formation des enseignants en la matière</w:t>
      </w:r>
      <w:r>
        <w:t>,</w:t>
      </w:r>
      <w:r w:rsidR="00743E4D">
        <w:t xml:space="preserve"> et du côté élitiste de la formation et la pratique musicale,</w:t>
      </w:r>
      <w:r>
        <w:t xml:space="preserve"> l</w:t>
      </w:r>
      <w:r w:rsidR="00AD66CE">
        <w:t>’</w:t>
      </w:r>
      <w:r w:rsidR="00AD66CE" w:rsidRPr="00AD66CE">
        <w:rPr>
          <w:b/>
        </w:rPr>
        <w:t>objectif </w:t>
      </w:r>
      <w:r w:rsidR="00AD66CE">
        <w:t>de l’école est</w:t>
      </w:r>
      <w:r>
        <w:t xml:space="preserve"> de </w:t>
      </w:r>
      <w:r w:rsidR="00150B86">
        <w:t>re</w:t>
      </w:r>
      <w:r>
        <w:t>donner aux activités culturelles et artistiques –</w:t>
      </w:r>
      <w:r w:rsidR="00150B86">
        <w:t xml:space="preserve"> </w:t>
      </w:r>
      <w:r>
        <w:t xml:space="preserve">et plus particulièrement musicales </w:t>
      </w:r>
      <w:r w:rsidR="00150B86">
        <w:t>–</w:t>
      </w:r>
      <w:r>
        <w:t xml:space="preserve"> </w:t>
      </w:r>
      <w:r w:rsidR="00150B86">
        <w:t>toute leur place à l’école, et de rendre les arts et la culture acces</w:t>
      </w:r>
      <w:r w:rsidR="00444979">
        <w:t>sibles à tous et à chacun des élèves de l’école</w:t>
      </w:r>
      <w:r w:rsidR="00150B86">
        <w:t xml:space="preserve"> </w:t>
      </w:r>
      <w:r w:rsidR="00444979">
        <w:t>des plus petites classes maternelles aux grandes classes primaires, pour une éducation ouverte sur le monde et respectueuse des spécificités de chacun.</w:t>
      </w:r>
    </w:p>
    <w:p w14:paraId="5BC46443" w14:textId="77777777" w:rsidR="00286983" w:rsidRDefault="00286983" w:rsidP="00035062">
      <w:pPr>
        <w:spacing w:after="0"/>
        <w:jc w:val="both"/>
      </w:pPr>
    </w:p>
    <w:p w14:paraId="184737F5" w14:textId="77777777" w:rsidR="00286983" w:rsidRDefault="00777643" w:rsidP="00035062">
      <w:pPr>
        <w:spacing w:after="0"/>
        <w:jc w:val="both"/>
      </w:pPr>
      <w:r>
        <w:rPr>
          <w:b/>
        </w:rPr>
        <w:t>P</w:t>
      </w:r>
      <w:r w:rsidR="00286983" w:rsidRPr="00286983">
        <w:rPr>
          <w:b/>
        </w:rPr>
        <w:t>ublics visés</w:t>
      </w:r>
      <w:r>
        <w:t xml:space="preserve"> : </w:t>
      </w:r>
      <w:r w:rsidR="00775484">
        <w:t>élèves</w:t>
      </w:r>
      <w:r w:rsidR="000E259A">
        <w:t>, parents,</w:t>
      </w:r>
      <w:r w:rsidR="00775484">
        <w:t xml:space="preserve"> enseignants</w:t>
      </w:r>
      <w:r w:rsidR="000E259A">
        <w:t xml:space="preserve"> et professionnels</w:t>
      </w:r>
      <w:r w:rsidR="00775484">
        <w:t>.</w:t>
      </w:r>
    </w:p>
    <w:p w14:paraId="7F3A6EC4" w14:textId="77777777" w:rsidR="00775484" w:rsidRDefault="00775484" w:rsidP="00035062">
      <w:pPr>
        <w:spacing w:after="0"/>
        <w:jc w:val="both"/>
      </w:pPr>
    </w:p>
    <w:p w14:paraId="7FB86151" w14:textId="77777777" w:rsidR="00AC51CC" w:rsidRDefault="00777643" w:rsidP="00AC51CC">
      <w:pPr>
        <w:spacing w:after="0"/>
        <w:jc w:val="both"/>
      </w:pPr>
      <w:r>
        <w:rPr>
          <w:b/>
        </w:rPr>
        <w:t>Activités</w:t>
      </w:r>
      <w:r w:rsidR="008F0368">
        <w:rPr>
          <w:b/>
        </w:rPr>
        <w:t xml:space="preserve"> artistiques</w:t>
      </w:r>
      <w:r w:rsidR="00775484">
        <w:t xml:space="preserve"> </w:t>
      </w:r>
      <w:r w:rsidR="00134B0B">
        <w:t xml:space="preserve">: </w:t>
      </w:r>
      <w:r w:rsidR="00775484">
        <w:t xml:space="preserve">production de </w:t>
      </w:r>
      <w:r w:rsidR="00AC51CC">
        <w:t xml:space="preserve">carnets de chants propres à chaque section, </w:t>
      </w:r>
      <w:r w:rsidR="00775484">
        <w:t>enregistrement de</w:t>
      </w:r>
      <w:r w:rsidR="00AC51CC">
        <w:t xml:space="preserve"> chants d’enfants et</w:t>
      </w:r>
      <w:r w:rsidR="00775484">
        <w:t xml:space="preserve"> leur</w:t>
      </w:r>
      <w:r w:rsidR="00AC51CC">
        <w:t xml:space="preserve"> mise en ligne sur le site web de l’école, </w:t>
      </w:r>
      <w:r w:rsidR="00601FB3">
        <w:t>formations,</w:t>
      </w:r>
      <w:r w:rsidR="002B1903">
        <w:t xml:space="preserve"> </w:t>
      </w:r>
      <w:r w:rsidR="00AC51CC">
        <w:t>rencontres, spectacles divers, achat d’instruments,</w:t>
      </w:r>
      <w:r w:rsidR="00070244">
        <w:t xml:space="preserve"> </w:t>
      </w:r>
      <w:r w:rsidR="00452CE9">
        <w:t xml:space="preserve">partenariats avec </w:t>
      </w:r>
      <w:r w:rsidR="00AC51CC">
        <w:t xml:space="preserve">des acteurs culturels </w:t>
      </w:r>
      <w:r w:rsidR="009A4069">
        <w:t>(Service éducatif de L</w:t>
      </w:r>
      <w:r w:rsidR="00AC51CC">
        <w:t>a Monnaie, Jeun</w:t>
      </w:r>
      <w:r w:rsidR="00794906">
        <w:t xml:space="preserve">esses musicales ou </w:t>
      </w:r>
      <w:proofErr w:type="spellStart"/>
      <w:r w:rsidR="00794906">
        <w:t>asbl</w:t>
      </w:r>
      <w:proofErr w:type="spellEnd"/>
      <w:r w:rsidR="00794906">
        <w:t xml:space="preserve"> </w:t>
      </w:r>
      <w:proofErr w:type="spellStart"/>
      <w:r w:rsidR="00794906">
        <w:t>ReMuA</w:t>
      </w:r>
      <w:proofErr w:type="spellEnd"/>
      <w:r w:rsidR="00794906">
        <w:t xml:space="preserve">) </w:t>
      </w:r>
      <w:r w:rsidR="000E259A">
        <w:t>sur des projets spécifiques</w:t>
      </w:r>
      <w:r w:rsidR="002B1903">
        <w:t xml:space="preserve"> (Chœur à l’école, Orchestre à l’école, etc.)</w:t>
      </w:r>
      <w:r w:rsidR="000E259A">
        <w:t>.</w:t>
      </w:r>
    </w:p>
    <w:p w14:paraId="5F7A540A" w14:textId="77777777" w:rsidR="00601FB3" w:rsidRDefault="00601FB3" w:rsidP="00035062">
      <w:pPr>
        <w:spacing w:after="0"/>
        <w:jc w:val="both"/>
      </w:pPr>
    </w:p>
    <w:p w14:paraId="72F6E7F6" w14:textId="77777777" w:rsidR="00601FB3" w:rsidRDefault="00601FB3" w:rsidP="00035062">
      <w:pPr>
        <w:spacing w:after="0"/>
        <w:jc w:val="both"/>
      </w:pPr>
      <w:r w:rsidRPr="0037018F">
        <w:rPr>
          <w:b/>
        </w:rPr>
        <w:t>Rôle dans le projet Erasmus+ </w:t>
      </w:r>
      <w:r>
        <w:t xml:space="preserve">: </w:t>
      </w:r>
      <w:r w:rsidR="006A642F">
        <w:t>organisme partenaire.</w:t>
      </w:r>
      <w:r w:rsidR="00C44A3A">
        <w:t xml:space="preserve"> </w:t>
      </w:r>
    </w:p>
    <w:p w14:paraId="052DAA87" w14:textId="77777777" w:rsidR="00AC51CC" w:rsidRDefault="00AC51CC" w:rsidP="00035062">
      <w:pPr>
        <w:spacing w:after="0"/>
        <w:jc w:val="both"/>
      </w:pPr>
    </w:p>
    <w:p w14:paraId="43F3AEB8" w14:textId="77777777" w:rsidR="00C04E62" w:rsidRDefault="00C04E62" w:rsidP="00035062">
      <w:pPr>
        <w:spacing w:after="0"/>
        <w:jc w:val="both"/>
      </w:pPr>
    </w:p>
    <w:p w14:paraId="7682B317" w14:textId="77777777" w:rsidR="00C04E62" w:rsidRPr="00D76B12" w:rsidRDefault="00C04E62" w:rsidP="00D76B12">
      <w:pPr>
        <w:pStyle w:val="Paragraphedeliste"/>
        <w:numPr>
          <w:ilvl w:val="0"/>
          <w:numId w:val="9"/>
        </w:numPr>
        <w:spacing w:after="0"/>
        <w:jc w:val="both"/>
        <w:rPr>
          <w:b/>
        </w:rPr>
      </w:pPr>
      <w:r w:rsidRPr="00D76B12">
        <w:rPr>
          <w:b/>
        </w:rPr>
        <w:t>Centre Scolaire Fondamental Catholique Saint-Michel ASBL</w:t>
      </w:r>
    </w:p>
    <w:p w14:paraId="0F1D68ED" w14:textId="77777777" w:rsidR="00C04E62" w:rsidRDefault="00D76B12" w:rsidP="00C04E62">
      <w:pPr>
        <w:spacing w:after="0"/>
        <w:jc w:val="both"/>
      </w:pPr>
      <w:r w:rsidRPr="00D76B12">
        <w:rPr>
          <w:b/>
        </w:rPr>
        <w:t>Présentation </w:t>
      </w:r>
      <w:r>
        <w:t>: l</w:t>
      </w:r>
      <w:r w:rsidR="00C04E62">
        <w:t>'école Saint-Michel est un</w:t>
      </w:r>
      <w:r>
        <w:t xml:space="preserve">e école fondamentale catholique comportant </w:t>
      </w:r>
      <w:r w:rsidR="00C04E62">
        <w:t>5 clas</w:t>
      </w:r>
      <w:r>
        <w:t>ses de maternelle et 10 classes de primaire. Elle</w:t>
      </w:r>
      <w:r w:rsidR="00C04E62">
        <w:t xml:space="preserve"> est situ</w:t>
      </w:r>
      <w:r>
        <w:t xml:space="preserve">ée à proximité de la ville </w:t>
      </w:r>
      <w:r w:rsidR="005A5704">
        <w:t xml:space="preserve">de Tournai </w:t>
      </w:r>
      <w:r>
        <w:t>mais</w:t>
      </w:r>
      <w:r w:rsidR="00C04E62">
        <w:t xml:space="preserve"> a gardé un caractère familial, placée </w:t>
      </w:r>
      <w:r>
        <w:t>dans un cadre aéré et agréable.</w:t>
      </w:r>
      <w:r w:rsidR="00C04E62">
        <w:t xml:space="preserve"> L'école accueille 313 élèves qui viennent d'un quartier mixte, composé de cités et de maisons individuelles.  </w:t>
      </w:r>
      <w:r w:rsidR="006B571B">
        <w:t xml:space="preserve">Elle souhaite le développement de chacun des élèves qui lui sont confiés dans le respect des autres et de l'environnement. Une grande place est accordée au respect, à la politesse et à la discipline.  </w:t>
      </w:r>
    </w:p>
    <w:p w14:paraId="764F1167" w14:textId="77777777" w:rsidR="00D76B12" w:rsidRDefault="00D76B12" w:rsidP="00C04E62">
      <w:pPr>
        <w:spacing w:after="0"/>
        <w:jc w:val="both"/>
      </w:pPr>
    </w:p>
    <w:p w14:paraId="525B9D4B" w14:textId="77777777" w:rsidR="00D76B12" w:rsidRDefault="00777643" w:rsidP="00C04E62">
      <w:pPr>
        <w:spacing w:after="0"/>
        <w:jc w:val="both"/>
      </w:pPr>
      <w:r w:rsidRPr="00777643">
        <w:rPr>
          <w:b/>
        </w:rPr>
        <w:t>Objectifs(s) </w:t>
      </w:r>
      <w:r>
        <w:t xml:space="preserve">: </w:t>
      </w:r>
      <w:r w:rsidR="0072020D">
        <w:t>Compte tenu</w:t>
      </w:r>
      <w:r w:rsidR="009A68B8">
        <w:t xml:space="preserve"> de la nécessaire gestion d'enfants diagnostiqués (ou non) "dyslexique", "dyspraxiques", ou avec des "troubles de l'attention", l</w:t>
      </w:r>
      <w:r w:rsidR="00D76B12">
        <w:t>’</w:t>
      </w:r>
      <w:r w:rsidR="00D76B12" w:rsidRPr="00D76B12">
        <w:rPr>
          <w:b/>
        </w:rPr>
        <w:t>objectif</w:t>
      </w:r>
      <w:r w:rsidR="00D76B12">
        <w:t xml:space="preserve"> de l’</w:t>
      </w:r>
      <w:r w:rsidR="009A68B8">
        <w:t xml:space="preserve">école a toujours été de s’ouvrir sur l'apport de techniques de bien-être pour les élèves (yoga, </w:t>
      </w:r>
      <w:proofErr w:type="spellStart"/>
      <w:r w:rsidR="009A68B8">
        <w:t>brain</w:t>
      </w:r>
      <w:proofErr w:type="spellEnd"/>
      <w:r w:rsidR="009A68B8">
        <w:t xml:space="preserve">-gym) et, notamment, de s’investir davantage </w:t>
      </w:r>
      <w:r w:rsidR="0072020D">
        <w:t>dans les pratiques artistiques,</w:t>
      </w:r>
      <w:r w:rsidR="009A68B8">
        <w:t xml:space="preserve"> </w:t>
      </w:r>
      <w:r w:rsidR="0072020D">
        <w:t>surtout en lien avec une meilleure connaissance des difficultés d'apprentissage</w:t>
      </w:r>
      <w:r w:rsidR="00D5418E">
        <w:t>, notamment l’écriture</w:t>
      </w:r>
      <w:r w:rsidR="0072020D">
        <w:t xml:space="preserve">. </w:t>
      </w:r>
    </w:p>
    <w:p w14:paraId="1FAE3046" w14:textId="77777777" w:rsidR="00D76B12" w:rsidRDefault="00D76B12" w:rsidP="00C04E62">
      <w:pPr>
        <w:spacing w:after="0"/>
        <w:jc w:val="both"/>
      </w:pPr>
    </w:p>
    <w:p w14:paraId="787EA1BA" w14:textId="77777777" w:rsidR="008F0368" w:rsidRDefault="00B7080C" w:rsidP="00C04E62">
      <w:pPr>
        <w:spacing w:after="0"/>
        <w:jc w:val="both"/>
      </w:pPr>
      <w:r>
        <w:rPr>
          <w:b/>
        </w:rPr>
        <w:t>A</w:t>
      </w:r>
      <w:r w:rsidR="008F0368" w:rsidRPr="00134B0B">
        <w:rPr>
          <w:b/>
        </w:rPr>
        <w:t>ctivités artistiques</w:t>
      </w:r>
      <w:r w:rsidR="008F0368">
        <w:t xml:space="preserve"> </w:t>
      </w:r>
      <w:r w:rsidR="0072020D">
        <w:t xml:space="preserve">déjà mises en place à l’école </w:t>
      </w:r>
      <w:r w:rsidR="00134B0B">
        <w:t>:</w:t>
      </w:r>
      <w:r>
        <w:t xml:space="preserve"> </w:t>
      </w:r>
      <w:r w:rsidR="008F0368">
        <w:t>apprentissage de l'accordéon en 3</w:t>
      </w:r>
      <w:r w:rsidR="008F0368" w:rsidRPr="008F0368">
        <w:rPr>
          <w:vertAlign w:val="superscript"/>
        </w:rPr>
        <w:t>ème</w:t>
      </w:r>
      <w:r w:rsidR="008F0368">
        <w:t xml:space="preserve"> primaire, cours de langues en mus</w:t>
      </w:r>
      <w:r w:rsidR="00986C37">
        <w:t xml:space="preserve">ique, à partir de la maternelle, </w:t>
      </w:r>
      <w:r w:rsidR="00A46868">
        <w:t xml:space="preserve">en </w:t>
      </w:r>
      <w:r w:rsidR="00986C37">
        <w:t>partenariat avec le Centre Culturel de Tournai pour un projet de spectacle organisés par élèves et enseignants.</w:t>
      </w:r>
    </w:p>
    <w:p w14:paraId="2D0F5488" w14:textId="77777777" w:rsidR="00442519" w:rsidRDefault="00442519" w:rsidP="00C04E62">
      <w:pPr>
        <w:spacing w:after="0"/>
        <w:jc w:val="both"/>
      </w:pPr>
    </w:p>
    <w:p w14:paraId="402AB7E7" w14:textId="77777777" w:rsidR="00442519" w:rsidRDefault="00B7080C" w:rsidP="00442519">
      <w:pPr>
        <w:spacing w:after="0"/>
        <w:jc w:val="both"/>
      </w:pPr>
      <w:r>
        <w:rPr>
          <w:b/>
        </w:rPr>
        <w:t>P</w:t>
      </w:r>
      <w:r w:rsidR="00442519" w:rsidRPr="00286983">
        <w:rPr>
          <w:b/>
        </w:rPr>
        <w:t>ublics visés</w:t>
      </w:r>
      <w:r>
        <w:t> :</w:t>
      </w:r>
      <w:r w:rsidR="00442519">
        <w:t xml:space="preserve"> élèves</w:t>
      </w:r>
      <w:r w:rsidR="00E147E6">
        <w:t xml:space="preserve"> diagnostiqués ou non dyslexiques</w:t>
      </w:r>
      <w:r w:rsidR="00442519">
        <w:t>, parents, enseignants et professionnels.</w:t>
      </w:r>
    </w:p>
    <w:p w14:paraId="41DDF23C" w14:textId="77777777" w:rsidR="00C04E62" w:rsidRDefault="00C04E62" w:rsidP="00C04E62">
      <w:pPr>
        <w:spacing w:after="0"/>
        <w:jc w:val="both"/>
      </w:pPr>
    </w:p>
    <w:p w14:paraId="7AA2AF0D" w14:textId="77777777" w:rsidR="00D5418E" w:rsidRDefault="00D5418E" w:rsidP="00D5418E">
      <w:pPr>
        <w:spacing w:after="0"/>
        <w:jc w:val="both"/>
      </w:pPr>
      <w:r w:rsidRPr="0037018F">
        <w:rPr>
          <w:b/>
        </w:rPr>
        <w:t>Rôle dans le projet Erasmus+ </w:t>
      </w:r>
      <w:r>
        <w:t xml:space="preserve">: organisme partenaire. </w:t>
      </w:r>
    </w:p>
    <w:p w14:paraId="4E227BF5" w14:textId="77777777" w:rsidR="00AC51CC" w:rsidRDefault="00AC51CC" w:rsidP="00C04E62">
      <w:pPr>
        <w:spacing w:after="0"/>
        <w:jc w:val="both"/>
      </w:pPr>
    </w:p>
    <w:p w14:paraId="1BFA581F" w14:textId="77777777" w:rsidR="00AC51CC" w:rsidRDefault="00AC51CC" w:rsidP="00035062">
      <w:pPr>
        <w:spacing w:after="0"/>
        <w:jc w:val="both"/>
      </w:pPr>
    </w:p>
    <w:p w14:paraId="6E13693D" w14:textId="77777777" w:rsidR="00412159" w:rsidRPr="00D76B12" w:rsidRDefault="00D76B12" w:rsidP="00D76B12">
      <w:pPr>
        <w:pStyle w:val="Paragraphedeliste"/>
        <w:numPr>
          <w:ilvl w:val="0"/>
          <w:numId w:val="9"/>
        </w:numPr>
        <w:spacing w:after="0"/>
        <w:jc w:val="both"/>
        <w:rPr>
          <w:b/>
        </w:rPr>
      </w:pPr>
      <w:r w:rsidRPr="00D76B12">
        <w:rPr>
          <w:b/>
        </w:rPr>
        <w:t>École</w:t>
      </w:r>
      <w:r w:rsidR="00412159" w:rsidRPr="00D76B12">
        <w:rPr>
          <w:b/>
        </w:rPr>
        <w:t xml:space="preserve"> fondamentale communale de </w:t>
      </w:r>
      <w:proofErr w:type="spellStart"/>
      <w:r w:rsidR="00412159" w:rsidRPr="00D76B12">
        <w:rPr>
          <w:b/>
        </w:rPr>
        <w:t>Chôdes</w:t>
      </w:r>
      <w:proofErr w:type="spellEnd"/>
    </w:p>
    <w:p w14:paraId="79B92A0A" w14:textId="77777777" w:rsidR="00412159" w:rsidRDefault="00986C37" w:rsidP="00412159">
      <w:pPr>
        <w:spacing w:after="0"/>
        <w:jc w:val="both"/>
      </w:pPr>
      <w:r w:rsidRPr="00986C37">
        <w:rPr>
          <w:b/>
        </w:rPr>
        <w:t>Présentation </w:t>
      </w:r>
      <w:r>
        <w:t xml:space="preserve">: </w:t>
      </w:r>
      <w:r w:rsidR="00412159">
        <w:t xml:space="preserve">L’école communale de </w:t>
      </w:r>
      <w:proofErr w:type="spellStart"/>
      <w:r w:rsidR="00412159">
        <w:t>Chôdes</w:t>
      </w:r>
      <w:proofErr w:type="spellEnd"/>
      <w:r w:rsidR="00412159">
        <w:t xml:space="preserve"> est un pet</w:t>
      </w:r>
      <w:r w:rsidR="005A5704">
        <w:t>it établissement scolaire situé</w:t>
      </w:r>
      <w:r w:rsidR="00412159">
        <w:t xml:space="preserve"> dans un village à proximité du centre-ville de Malmed</w:t>
      </w:r>
      <w:r w:rsidR="006F5E7F">
        <w:t xml:space="preserve">y, village en pleine expansion en </w:t>
      </w:r>
      <w:r w:rsidR="00412159">
        <w:t>zone rurale.</w:t>
      </w:r>
      <w:r w:rsidR="006F5E7F">
        <w:t xml:space="preserve"> </w:t>
      </w:r>
      <w:r w:rsidR="00412159">
        <w:t xml:space="preserve">Cette école compte 2 classes maternelles et 3 classes primaires et </w:t>
      </w:r>
      <w:r w:rsidR="006F5E7F">
        <w:t>accueille</w:t>
      </w:r>
      <w:r w:rsidR="00412159">
        <w:t xml:space="preserve"> 90 enfants.</w:t>
      </w:r>
    </w:p>
    <w:p w14:paraId="4F8EBC97" w14:textId="77777777" w:rsidR="00952C86" w:rsidRDefault="00952C86" w:rsidP="00035062">
      <w:pPr>
        <w:spacing w:after="0"/>
        <w:jc w:val="both"/>
      </w:pPr>
    </w:p>
    <w:p w14:paraId="31E5C98B" w14:textId="77777777" w:rsidR="00952C86" w:rsidRDefault="009A6AF6" w:rsidP="00035062">
      <w:pPr>
        <w:spacing w:after="0"/>
        <w:jc w:val="both"/>
      </w:pPr>
      <w:r>
        <w:rPr>
          <w:b/>
        </w:rPr>
        <w:t>Ob</w:t>
      </w:r>
      <w:r w:rsidR="00952C86" w:rsidRPr="00952C86">
        <w:rPr>
          <w:b/>
        </w:rPr>
        <w:t>jectif</w:t>
      </w:r>
      <w:r>
        <w:rPr>
          <w:b/>
        </w:rPr>
        <w:t>(s)</w:t>
      </w:r>
      <w:r>
        <w:t> :</w:t>
      </w:r>
      <w:r w:rsidR="00952C86">
        <w:t xml:space="preserve"> </w:t>
      </w:r>
      <w:r w:rsidR="0035744B">
        <w:t xml:space="preserve">faire bénéficier au plus grand nombre d’enfants d’activités artistiques, notamment issues des </w:t>
      </w:r>
      <w:r w:rsidR="004A2937">
        <w:t xml:space="preserve">traditions folkloriques locales, pour contribuer à la formation du caractère, à l’expression de la personnalité, ainsi qu’à la formation des structures de la pensée abstraite, et permettre également de </w:t>
      </w:r>
      <w:r w:rsidR="0035744B">
        <w:t>remédier aux échecs scolaires</w:t>
      </w:r>
      <w:r w:rsidR="004A2937">
        <w:t>,</w:t>
      </w:r>
      <w:r w:rsidR="0035744B">
        <w:t xml:space="preserve"> </w:t>
      </w:r>
      <w:r w:rsidR="004A2937">
        <w:t xml:space="preserve">avec l’apport de techniques permettant de palier aux </w:t>
      </w:r>
      <w:r w:rsidR="0035744B">
        <w:t xml:space="preserve">carences </w:t>
      </w:r>
      <w:r w:rsidR="004A2937">
        <w:t>dans l’éducation du corps, du geste, de l’oreille et de la voix.</w:t>
      </w:r>
    </w:p>
    <w:p w14:paraId="5771A76C" w14:textId="77777777" w:rsidR="00412159" w:rsidRDefault="00412159" w:rsidP="00035062">
      <w:pPr>
        <w:spacing w:after="0"/>
        <w:jc w:val="both"/>
      </w:pPr>
    </w:p>
    <w:p w14:paraId="3E30B07A" w14:textId="77777777" w:rsidR="00412159" w:rsidRDefault="00D41226" w:rsidP="00412159">
      <w:pPr>
        <w:spacing w:after="0"/>
        <w:jc w:val="both"/>
      </w:pPr>
      <w:r>
        <w:rPr>
          <w:b/>
        </w:rPr>
        <w:lastRenderedPageBreak/>
        <w:t>A</w:t>
      </w:r>
      <w:r w:rsidR="006F5E7F" w:rsidRPr="00134B0B">
        <w:rPr>
          <w:b/>
        </w:rPr>
        <w:t>ctivités artistiques</w:t>
      </w:r>
      <w:r>
        <w:t xml:space="preserve"> déjà mises en place </w:t>
      </w:r>
      <w:r w:rsidR="006F5E7F">
        <w:t>: collaboration ponctuelle avec l’A</w:t>
      </w:r>
      <w:r w:rsidR="00412159">
        <w:t xml:space="preserve">cadémie de </w:t>
      </w:r>
      <w:r w:rsidR="00DF395E">
        <w:t>musique à Malmedy ;</w:t>
      </w:r>
      <w:r>
        <w:t xml:space="preserve"> </w:t>
      </w:r>
      <w:r w:rsidR="00412159">
        <w:t>apprentissage de chants en wallo</w:t>
      </w:r>
      <w:r w:rsidR="006F5E7F">
        <w:t xml:space="preserve">n pour les enfants de 6 à 7 ans ; </w:t>
      </w:r>
      <w:r w:rsidR="00412159">
        <w:t xml:space="preserve">apprentissages en </w:t>
      </w:r>
      <w:r>
        <w:t>musique et éducation artistique</w:t>
      </w:r>
      <w:r w:rsidR="00412159">
        <w:t>, pratique du djembé, visites d’expositions d’artistes, théâtre, pratique des mouvements corporels pour aider les enfants à mieux se préparer au travail (</w:t>
      </w:r>
      <w:proofErr w:type="spellStart"/>
      <w:r w:rsidR="00412159">
        <w:t>braingym</w:t>
      </w:r>
      <w:proofErr w:type="spellEnd"/>
      <w:r w:rsidR="00412159">
        <w:t>)</w:t>
      </w:r>
      <w:r w:rsidR="0035744B">
        <w:t>.</w:t>
      </w:r>
    </w:p>
    <w:p w14:paraId="6CEF14C8" w14:textId="77777777" w:rsidR="00442519" w:rsidRDefault="00442519" w:rsidP="00412159">
      <w:pPr>
        <w:spacing w:after="0"/>
        <w:jc w:val="both"/>
      </w:pPr>
    </w:p>
    <w:p w14:paraId="2AFD1C0B" w14:textId="77777777" w:rsidR="00442519" w:rsidRDefault="00D41226" w:rsidP="00442519">
      <w:pPr>
        <w:spacing w:after="0"/>
        <w:jc w:val="both"/>
      </w:pPr>
      <w:r>
        <w:rPr>
          <w:b/>
        </w:rPr>
        <w:t>P</w:t>
      </w:r>
      <w:r w:rsidR="00442519" w:rsidRPr="00286983">
        <w:rPr>
          <w:b/>
        </w:rPr>
        <w:t>ublics visés</w:t>
      </w:r>
      <w:r>
        <w:t xml:space="preserve"> : </w:t>
      </w:r>
      <w:r w:rsidR="00442519">
        <w:t>élèves, parents, enseignants.</w:t>
      </w:r>
    </w:p>
    <w:p w14:paraId="4B298E50" w14:textId="77777777" w:rsidR="002F1502" w:rsidRDefault="002F1502" w:rsidP="00412159">
      <w:pPr>
        <w:spacing w:after="0"/>
        <w:jc w:val="both"/>
      </w:pPr>
    </w:p>
    <w:p w14:paraId="1445755F" w14:textId="77777777" w:rsidR="002F1502" w:rsidRDefault="002F1502" w:rsidP="002F1502">
      <w:pPr>
        <w:spacing w:after="0"/>
        <w:jc w:val="both"/>
      </w:pPr>
      <w:r w:rsidRPr="0037018F">
        <w:rPr>
          <w:b/>
        </w:rPr>
        <w:t>Rôle dans le projet Erasmus+ </w:t>
      </w:r>
      <w:r>
        <w:t xml:space="preserve">: organisme partenaire. </w:t>
      </w:r>
    </w:p>
    <w:p w14:paraId="47B47CFA" w14:textId="77777777" w:rsidR="006F5E7F" w:rsidRDefault="006F5E7F" w:rsidP="00412159">
      <w:pPr>
        <w:spacing w:after="0"/>
        <w:jc w:val="both"/>
      </w:pPr>
    </w:p>
    <w:p w14:paraId="722B56E3" w14:textId="77777777" w:rsidR="00E94155" w:rsidRDefault="00E94155" w:rsidP="00035062">
      <w:pPr>
        <w:spacing w:after="0"/>
        <w:jc w:val="both"/>
      </w:pPr>
    </w:p>
    <w:p w14:paraId="03B13B07" w14:textId="77777777" w:rsidR="00477590" w:rsidRPr="00765422" w:rsidRDefault="00477590" w:rsidP="00035062">
      <w:pPr>
        <w:pStyle w:val="Paragraphedeliste"/>
        <w:numPr>
          <w:ilvl w:val="0"/>
          <w:numId w:val="9"/>
        </w:numPr>
        <w:spacing w:after="0"/>
        <w:jc w:val="both"/>
        <w:rPr>
          <w:b/>
        </w:rPr>
      </w:pPr>
      <w:proofErr w:type="spellStart"/>
      <w:r w:rsidRPr="00765422">
        <w:rPr>
          <w:b/>
        </w:rPr>
        <w:t>Melodys</w:t>
      </w:r>
      <w:proofErr w:type="spellEnd"/>
      <w:r w:rsidR="00765422" w:rsidRPr="00765422">
        <w:rPr>
          <w:b/>
        </w:rPr>
        <w:t xml:space="preserve"> – </w:t>
      </w:r>
      <w:hyperlink r:id="rId10" w:history="1">
        <w:r w:rsidR="00765422" w:rsidRPr="00765422">
          <w:rPr>
            <w:rStyle w:val="Lienhypertexte"/>
            <w:b/>
          </w:rPr>
          <w:t>www.melodys.org</w:t>
        </w:r>
      </w:hyperlink>
    </w:p>
    <w:p w14:paraId="4132390F" w14:textId="77777777" w:rsidR="00791ABA" w:rsidRPr="00791ABA" w:rsidRDefault="00442519" w:rsidP="00791ABA">
      <w:pPr>
        <w:spacing w:after="0"/>
        <w:jc w:val="both"/>
      </w:pPr>
      <w:r w:rsidRPr="00D1152B">
        <w:rPr>
          <w:b/>
        </w:rPr>
        <w:t>Présentation </w:t>
      </w:r>
      <w:r>
        <w:t>:</w:t>
      </w:r>
      <w:r w:rsidR="00791ABA">
        <w:t xml:space="preserve"> </w:t>
      </w:r>
      <w:r w:rsidR="00791ABA" w:rsidRPr="00791ABA">
        <w:t xml:space="preserve">Créée en 2011, l'Association </w:t>
      </w:r>
      <w:proofErr w:type="spellStart"/>
      <w:r w:rsidR="00791ABA" w:rsidRPr="00791ABA">
        <w:t>MéloDys</w:t>
      </w:r>
      <w:proofErr w:type="spellEnd"/>
      <w:r w:rsidR="00791ABA" w:rsidRPr="00791ABA">
        <w:t> </w:t>
      </w:r>
      <w:r w:rsidR="00791ABA">
        <w:t>œuvre</w:t>
      </w:r>
      <w:r w:rsidR="00791ABA" w:rsidRPr="00791ABA">
        <w:t xml:space="preserve"> pour la diffusion de cours de musique adaptés aux enfants présentant des troubles de type "</w:t>
      </w:r>
      <w:proofErr w:type="spellStart"/>
      <w:r w:rsidR="00791ABA" w:rsidRPr="00791ABA">
        <w:t>dys</w:t>
      </w:r>
      <w:proofErr w:type="spellEnd"/>
      <w:r w:rsidR="00791ABA" w:rsidRPr="00791ABA">
        <w:t>".</w:t>
      </w:r>
    </w:p>
    <w:p w14:paraId="3EC3D329" w14:textId="77777777" w:rsidR="00442519" w:rsidRDefault="00442519" w:rsidP="00477590">
      <w:pPr>
        <w:spacing w:after="0"/>
        <w:jc w:val="both"/>
      </w:pPr>
    </w:p>
    <w:p w14:paraId="79889625" w14:textId="77777777" w:rsidR="00882951" w:rsidRDefault="002C5049" w:rsidP="00477590">
      <w:pPr>
        <w:spacing w:after="0"/>
        <w:jc w:val="both"/>
      </w:pPr>
      <w:r w:rsidRPr="002C5049">
        <w:rPr>
          <w:b/>
        </w:rPr>
        <w:t>O</w:t>
      </w:r>
      <w:r w:rsidR="00477590" w:rsidRPr="002C5049">
        <w:rPr>
          <w:b/>
        </w:rPr>
        <w:t>bjecti</w:t>
      </w:r>
      <w:r w:rsidR="00442519" w:rsidRPr="002C5049">
        <w:rPr>
          <w:b/>
        </w:rPr>
        <w:t>f</w:t>
      </w:r>
      <w:r w:rsidR="00477590" w:rsidRPr="002C5049">
        <w:rPr>
          <w:b/>
        </w:rPr>
        <w:t>s</w:t>
      </w:r>
      <w:r>
        <w:t xml:space="preserve"> de l'association </w:t>
      </w:r>
      <w:r w:rsidR="00477590">
        <w:t>:</w:t>
      </w:r>
      <w:r w:rsidR="00442519">
        <w:t xml:space="preserve"> (i) </w:t>
      </w:r>
      <w:r w:rsidR="00882951">
        <w:t>aider les enfants</w:t>
      </w:r>
      <w:r w:rsidR="00477590">
        <w:t xml:space="preserve"> dyslexiques dans leur appre</w:t>
      </w:r>
      <w:r w:rsidR="00882951">
        <w:t xml:space="preserve">ntissage scolaire par la  musique </w:t>
      </w:r>
      <w:r w:rsidR="00477590">
        <w:t>e</w:t>
      </w:r>
      <w:r w:rsidR="00882951">
        <w:t>t</w:t>
      </w:r>
      <w:r w:rsidR="00442519">
        <w:t xml:space="preserve"> la pratique d’un instrument ; (ii) </w:t>
      </w:r>
      <w:r w:rsidR="00882951">
        <w:t xml:space="preserve">faciliter l’accès à l’apprentissage </w:t>
      </w:r>
      <w:r w:rsidR="00477590">
        <w:t>musica</w:t>
      </w:r>
      <w:r w:rsidR="00442519">
        <w:t xml:space="preserve">l pour les enfants dyslexiques ; (iii) </w:t>
      </w:r>
      <w:r w:rsidR="00477590">
        <w:t>diffu</w:t>
      </w:r>
      <w:r w:rsidR="00882951">
        <w:t xml:space="preserve">ser toute </w:t>
      </w:r>
      <w:r w:rsidR="00442519">
        <w:t xml:space="preserve">méthode pédagogique </w:t>
      </w:r>
      <w:r w:rsidR="00477590">
        <w:t>spécialisée</w:t>
      </w:r>
      <w:r w:rsidR="00442519">
        <w:t xml:space="preserve"> dans les troubles du langage ; (iv) </w:t>
      </w:r>
      <w:r w:rsidR="00477590">
        <w:t>former des</w:t>
      </w:r>
      <w:r w:rsidR="00882951">
        <w:t xml:space="preserve"> professeurs de musique à une pédagogie adaptée</w:t>
      </w:r>
      <w:r w:rsidR="00477590">
        <w:t xml:space="preserve"> répondant</w:t>
      </w:r>
      <w:r w:rsidR="00882951">
        <w:t xml:space="preserve"> aux </w:t>
      </w:r>
      <w:r w:rsidR="00442519">
        <w:t xml:space="preserve">difficultés des « </w:t>
      </w:r>
      <w:proofErr w:type="spellStart"/>
      <w:r w:rsidR="00442519">
        <w:t>dys</w:t>
      </w:r>
      <w:proofErr w:type="spellEnd"/>
      <w:r w:rsidR="00442519">
        <w:t xml:space="preserve"> » ; (v)</w:t>
      </w:r>
      <w:r>
        <w:t xml:space="preserve"> </w:t>
      </w:r>
      <w:r w:rsidR="00477590">
        <w:t>organiser des formations sur le sujet à tous les publics intéressés dont les enseignan</w:t>
      </w:r>
      <w:r w:rsidR="00442519">
        <w:t>ts des secteurs public et privé.</w:t>
      </w:r>
      <w:r w:rsidR="00477590">
        <w:t xml:space="preserve"> </w:t>
      </w:r>
    </w:p>
    <w:p w14:paraId="07F509DF" w14:textId="77777777" w:rsidR="00882951" w:rsidRDefault="00882951" w:rsidP="00477590">
      <w:pPr>
        <w:spacing w:after="0"/>
        <w:jc w:val="both"/>
      </w:pPr>
    </w:p>
    <w:p w14:paraId="5E887060" w14:textId="77777777" w:rsidR="00791ABA" w:rsidRDefault="002C5049" w:rsidP="00035062">
      <w:pPr>
        <w:spacing w:after="0"/>
        <w:jc w:val="both"/>
      </w:pPr>
      <w:r w:rsidRPr="002C5049">
        <w:rPr>
          <w:b/>
        </w:rPr>
        <w:t>Ac</w:t>
      </w:r>
      <w:r w:rsidR="00882951" w:rsidRPr="002C5049">
        <w:rPr>
          <w:b/>
        </w:rPr>
        <w:t>tivités</w:t>
      </w:r>
      <w:r>
        <w:t xml:space="preserve"> : </w:t>
      </w:r>
      <w:r w:rsidR="00882951">
        <w:t>Cours de musique adaptés d’éducatio</w:t>
      </w:r>
      <w:r>
        <w:t xml:space="preserve">n musicale et de piano adaptés </w:t>
      </w:r>
      <w:r w:rsidR="00882951">
        <w:t>pour les enfants dyslexiques, par groupes de 3-4 enfants, avec un professeur intervenant au domicile d’un parent “pilote”  (secteur  entre  Cannes  et Nice) ; Stages “Cerveau, Musique et Dyslexie” (5 jours) centrés sur la pratique musicale pour enfants  dyslexiques  de  8  à  12  ans</w:t>
      </w:r>
      <w:r>
        <w:t>, durant les vacances scolaires (contenu : éducation  musicale et</w:t>
      </w:r>
      <w:r w:rsidR="00882951">
        <w:t xml:space="preserve"> piano  adapté,  orthophonie  et  informatique  </w:t>
      </w:r>
      <w:r w:rsidR="00791ABA">
        <w:t>axées  sur  la  musique, danse</w:t>
      </w:r>
      <w:r>
        <w:t>)</w:t>
      </w:r>
      <w:r w:rsidR="00791ABA">
        <w:t xml:space="preserve"> ; </w:t>
      </w:r>
      <w:r w:rsidR="00882951">
        <w:t>Journées de formation</w:t>
      </w:r>
      <w:r w:rsidR="00791ABA">
        <w:t>.</w:t>
      </w:r>
    </w:p>
    <w:p w14:paraId="334BEDD7" w14:textId="77777777" w:rsidR="00477590" w:rsidRDefault="00477590" w:rsidP="00035062">
      <w:pPr>
        <w:spacing w:after="0"/>
        <w:jc w:val="both"/>
      </w:pPr>
    </w:p>
    <w:p w14:paraId="02F01837" w14:textId="77777777" w:rsidR="00D1152B" w:rsidRDefault="00EC4FF1" w:rsidP="00D1152B">
      <w:pPr>
        <w:spacing w:after="0"/>
        <w:jc w:val="both"/>
      </w:pPr>
      <w:r>
        <w:rPr>
          <w:b/>
        </w:rPr>
        <w:t>P</w:t>
      </w:r>
      <w:r w:rsidR="00D1152B" w:rsidRPr="00286983">
        <w:rPr>
          <w:b/>
        </w:rPr>
        <w:t>ublics visés</w:t>
      </w:r>
      <w:r>
        <w:t> :</w:t>
      </w:r>
      <w:r w:rsidR="00D1152B">
        <w:t xml:space="preserve"> </w:t>
      </w:r>
      <w:r w:rsidR="00882951">
        <w:t>enfants dyslexiques</w:t>
      </w:r>
      <w:r w:rsidR="00D1152B">
        <w:t xml:space="preserve">, enseignants et </w:t>
      </w:r>
      <w:r w:rsidR="00882951">
        <w:t>professeurs de musique.</w:t>
      </w:r>
    </w:p>
    <w:p w14:paraId="4FDDB7EB" w14:textId="77777777" w:rsidR="00D1152B" w:rsidRDefault="00D1152B" w:rsidP="00035062">
      <w:pPr>
        <w:spacing w:after="0"/>
        <w:jc w:val="both"/>
      </w:pPr>
    </w:p>
    <w:p w14:paraId="07E58639" w14:textId="77777777" w:rsidR="00D1152B" w:rsidRDefault="00D1152B" w:rsidP="00D1152B">
      <w:pPr>
        <w:spacing w:after="0"/>
        <w:jc w:val="both"/>
      </w:pPr>
      <w:r w:rsidRPr="0037018F">
        <w:rPr>
          <w:b/>
        </w:rPr>
        <w:t>Rôle dans le projet Erasmus+ </w:t>
      </w:r>
      <w:r>
        <w:t xml:space="preserve">: organisme partenaire. </w:t>
      </w:r>
    </w:p>
    <w:p w14:paraId="0B5AE6A4" w14:textId="77777777" w:rsidR="0056791F" w:rsidRDefault="0056791F" w:rsidP="00035062">
      <w:pPr>
        <w:spacing w:after="0"/>
        <w:jc w:val="both"/>
      </w:pPr>
    </w:p>
    <w:p w14:paraId="394EE251" w14:textId="77777777" w:rsidR="00477590" w:rsidRDefault="00477590" w:rsidP="00035062">
      <w:pPr>
        <w:spacing w:after="0"/>
        <w:jc w:val="both"/>
      </w:pPr>
    </w:p>
    <w:p w14:paraId="224D14DF" w14:textId="77777777" w:rsidR="00477590" w:rsidRPr="00EE5B9D" w:rsidRDefault="00477590" w:rsidP="00035062">
      <w:pPr>
        <w:pStyle w:val="Paragraphedeliste"/>
        <w:numPr>
          <w:ilvl w:val="0"/>
          <w:numId w:val="9"/>
        </w:numPr>
        <w:spacing w:after="0"/>
        <w:jc w:val="both"/>
        <w:rPr>
          <w:b/>
        </w:rPr>
      </w:pPr>
      <w:proofErr w:type="spellStart"/>
      <w:r w:rsidRPr="00EE5B9D">
        <w:rPr>
          <w:b/>
        </w:rPr>
        <w:t>Resodys</w:t>
      </w:r>
      <w:proofErr w:type="spellEnd"/>
      <w:r w:rsidR="00160652" w:rsidRPr="00EE5B9D">
        <w:rPr>
          <w:b/>
        </w:rPr>
        <w:t xml:space="preserve"> – </w:t>
      </w:r>
      <w:hyperlink r:id="rId11" w:history="1">
        <w:r w:rsidR="00160652" w:rsidRPr="00EE5B9D">
          <w:rPr>
            <w:rStyle w:val="Lienhypertexte"/>
            <w:b/>
          </w:rPr>
          <w:t>www.resodys.org</w:t>
        </w:r>
      </w:hyperlink>
    </w:p>
    <w:p w14:paraId="02266184" w14:textId="77777777" w:rsidR="00A21066" w:rsidRDefault="0056791F" w:rsidP="00477590">
      <w:pPr>
        <w:spacing w:after="0"/>
        <w:jc w:val="both"/>
      </w:pPr>
      <w:r w:rsidRPr="0056791F">
        <w:rPr>
          <w:b/>
        </w:rPr>
        <w:t>Présentation </w:t>
      </w:r>
      <w:r>
        <w:t xml:space="preserve">: </w:t>
      </w:r>
      <w:r w:rsidR="00E5290C">
        <w:t>S</w:t>
      </w:r>
      <w:r w:rsidR="00477590">
        <w:t xml:space="preserve">tructure associative, administrée par un conseil d'administration </w:t>
      </w:r>
      <w:proofErr w:type="spellStart"/>
      <w:r w:rsidR="00477590">
        <w:t>pluripartenarial</w:t>
      </w:r>
      <w:proofErr w:type="spellEnd"/>
      <w:r w:rsidR="00477590">
        <w:t xml:space="preserve"> comportant des professionnels de santé, des professionnels de l'éducation, des représentant</w:t>
      </w:r>
      <w:r w:rsidR="00E5290C">
        <w:t>s</w:t>
      </w:r>
      <w:r w:rsidR="00477590">
        <w:t xml:space="preserve"> des organismes financeurs e</w:t>
      </w:r>
      <w:r w:rsidR="00A21066">
        <w:t>t des représentants des usagers.</w:t>
      </w:r>
      <w:r w:rsidR="002F22D0">
        <w:t xml:space="preserve"> L'association a acquis, en 12 ans d'existence, une expertise unique dans tous les domaines de l'accompagnement, de la rééducation et de l'enseignement aux enfants souffrant de troubles d'apprentissage, incluant : dyslexie, dysphasie, dyscalculie, dyspraxie, dysgraphie, trouble déficitaire d'attention et troubles de la mémoire chez l'enfant. Tous les membres de l'association (environ 500 personnes), sont donc, chacun dans son domaine professionnel de compétence, des spécialistes des troubles d'apprentissage et suivent entre autre des formations continues organisées par la structure au niveau régional. </w:t>
      </w:r>
    </w:p>
    <w:p w14:paraId="1577C8C4" w14:textId="77777777" w:rsidR="00A21066" w:rsidRDefault="00A21066" w:rsidP="00477590">
      <w:pPr>
        <w:spacing w:after="0"/>
        <w:jc w:val="both"/>
      </w:pPr>
    </w:p>
    <w:p w14:paraId="2F5DC972" w14:textId="77777777" w:rsidR="002F22D0" w:rsidRDefault="00A21066" w:rsidP="00477590">
      <w:pPr>
        <w:spacing w:after="0"/>
        <w:jc w:val="both"/>
      </w:pPr>
      <w:r w:rsidRPr="00A21066">
        <w:rPr>
          <w:b/>
        </w:rPr>
        <w:t>Objectif(s)</w:t>
      </w:r>
      <w:r>
        <w:t xml:space="preserve"> : </w:t>
      </w:r>
      <w:r w:rsidR="002F22D0">
        <w:t>favoriser le travail en réseau des professionnels œuvrant autour du domaine des troubles d'apprentissage. En outre, l'association a vocation à gérer toute structure consacrée à ces troubles et à réaliser toutes les actions de formation et d'édition afférentes à ces troubles.</w:t>
      </w:r>
    </w:p>
    <w:p w14:paraId="3C05D469" w14:textId="77777777" w:rsidR="00A21066" w:rsidRDefault="00A21066" w:rsidP="00477590">
      <w:pPr>
        <w:spacing w:after="0"/>
        <w:jc w:val="both"/>
      </w:pPr>
    </w:p>
    <w:p w14:paraId="46B28A40" w14:textId="77777777" w:rsidR="00AC51CC" w:rsidRDefault="00A21066" w:rsidP="00477590">
      <w:pPr>
        <w:spacing w:after="0"/>
        <w:jc w:val="both"/>
      </w:pPr>
      <w:r w:rsidRPr="00A21066">
        <w:rPr>
          <w:b/>
        </w:rPr>
        <w:t>Activités </w:t>
      </w:r>
      <w:r>
        <w:t>:</w:t>
      </w:r>
      <w:r w:rsidR="002F22D0">
        <w:t xml:space="preserve"> </w:t>
      </w:r>
      <w:r w:rsidR="00477590">
        <w:t xml:space="preserve">Actuellement, l'association gère deux structures à financement public : un réseau  de santé, financé par l'Agence Régionale de la Santé de la région Provence Alpes Côte d'Azur, et un SESSAD spécialisé, structure médico-sociale de 10 places, composée de personnels de santé médicaux et paramédicaux </w:t>
      </w:r>
      <w:r w:rsidR="002F22D0">
        <w:t>œuvrant</w:t>
      </w:r>
      <w:r w:rsidR="00477590">
        <w:t xml:space="preserve"> dans l'accompagnement et la rééducation des enfants signalés comme en grande difficulté d'apprentissage. </w:t>
      </w:r>
    </w:p>
    <w:p w14:paraId="4A6E8560" w14:textId="77777777" w:rsidR="00AC51CC" w:rsidRDefault="002F22D0" w:rsidP="00AC51CC">
      <w:pPr>
        <w:spacing w:after="0"/>
        <w:jc w:val="both"/>
      </w:pPr>
      <w:r>
        <w:lastRenderedPageBreak/>
        <w:t xml:space="preserve">En outre, actuellement, </w:t>
      </w:r>
      <w:proofErr w:type="spellStart"/>
      <w:r>
        <w:t>Résodys</w:t>
      </w:r>
      <w:proofErr w:type="spellEnd"/>
      <w:r>
        <w:t xml:space="preserve"> pilote, avec son partenaire </w:t>
      </w:r>
      <w:proofErr w:type="spellStart"/>
      <w:r w:rsidR="00AC51CC">
        <w:t>Mélodys</w:t>
      </w:r>
      <w:proofErr w:type="spellEnd"/>
      <w:r w:rsidR="00AC51CC">
        <w:t xml:space="preserve">, un projet de concept de classe expérimentale destinée aux enfants souffrant de formes modérément sévères de troubles d'apprentissage, incluant l'intervention concertée et </w:t>
      </w:r>
      <w:proofErr w:type="spellStart"/>
      <w:r w:rsidR="00AC51CC">
        <w:t>pluripartenariale</w:t>
      </w:r>
      <w:proofErr w:type="spellEnd"/>
      <w:r w:rsidR="00AC51CC">
        <w:t xml:space="preserve"> de divers professionnels médicaux paramédicaux et éducatifs autour d'un projet individuel pédagogique et rééducatif, incluant notamment l'apprentissage musical à la fois à fins d'apprentissage, d'épanouissement personnel et a</w:t>
      </w:r>
      <w:r>
        <w:t>ussi comme outil de remédiation</w:t>
      </w:r>
      <w:r w:rsidR="00AC51CC">
        <w:t>.</w:t>
      </w:r>
    </w:p>
    <w:p w14:paraId="0CFFA2B3" w14:textId="77777777" w:rsidR="00AC51CC" w:rsidRDefault="00AC51CC" w:rsidP="00AC51CC">
      <w:pPr>
        <w:spacing w:after="0"/>
        <w:jc w:val="both"/>
      </w:pPr>
    </w:p>
    <w:p w14:paraId="461152F1" w14:textId="77777777" w:rsidR="00EF22D1" w:rsidRDefault="00EF22D1" w:rsidP="00EF22D1">
      <w:pPr>
        <w:spacing w:after="0"/>
        <w:jc w:val="both"/>
      </w:pPr>
      <w:r>
        <w:rPr>
          <w:b/>
        </w:rPr>
        <w:t>P</w:t>
      </w:r>
      <w:r w:rsidRPr="00286983">
        <w:rPr>
          <w:b/>
        </w:rPr>
        <w:t>ublics visés</w:t>
      </w:r>
      <w:r>
        <w:t> : enfants dyslexiques et signalés comme en grande difficulté d’apprentissage, enseignants.</w:t>
      </w:r>
    </w:p>
    <w:p w14:paraId="21A7BDF2" w14:textId="77777777" w:rsidR="00EF22D1" w:rsidRDefault="00EF22D1" w:rsidP="00EF22D1">
      <w:pPr>
        <w:spacing w:after="0"/>
        <w:jc w:val="both"/>
      </w:pPr>
    </w:p>
    <w:p w14:paraId="3B2EB0F3" w14:textId="77777777" w:rsidR="00EF22D1" w:rsidRDefault="00EF22D1" w:rsidP="00EF22D1">
      <w:pPr>
        <w:spacing w:after="0"/>
        <w:jc w:val="both"/>
      </w:pPr>
      <w:r w:rsidRPr="0037018F">
        <w:rPr>
          <w:b/>
        </w:rPr>
        <w:t>Rôle dans le projet Erasmus+ </w:t>
      </w:r>
      <w:r>
        <w:t xml:space="preserve">: organisme partenaire. </w:t>
      </w:r>
    </w:p>
    <w:p w14:paraId="0947316C" w14:textId="77777777" w:rsidR="00477590" w:rsidRDefault="00477590" w:rsidP="00AC51CC">
      <w:pPr>
        <w:spacing w:after="0"/>
        <w:jc w:val="both"/>
      </w:pPr>
    </w:p>
    <w:p w14:paraId="0B3FB93B" w14:textId="77777777" w:rsidR="00E94155" w:rsidRDefault="00E94155" w:rsidP="00035062">
      <w:pPr>
        <w:spacing w:after="0"/>
        <w:jc w:val="both"/>
      </w:pPr>
    </w:p>
    <w:p w14:paraId="26B1BA5E" w14:textId="77777777" w:rsidR="00412159" w:rsidRPr="00780415" w:rsidRDefault="00412159" w:rsidP="00780415">
      <w:pPr>
        <w:pStyle w:val="Paragraphedeliste"/>
        <w:numPr>
          <w:ilvl w:val="0"/>
          <w:numId w:val="9"/>
        </w:numPr>
        <w:spacing w:after="0"/>
        <w:jc w:val="both"/>
        <w:rPr>
          <w:b/>
        </w:rPr>
      </w:pPr>
      <w:proofErr w:type="spellStart"/>
      <w:r w:rsidRPr="00780415">
        <w:rPr>
          <w:b/>
        </w:rPr>
        <w:t>Colegio</w:t>
      </w:r>
      <w:proofErr w:type="spellEnd"/>
      <w:r w:rsidRPr="00780415">
        <w:rPr>
          <w:b/>
        </w:rPr>
        <w:t xml:space="preserve"> </w:t>
      </w:r>
      <w:proofErr w:type="spellStart"/>
      <w:r w:rsidRPr="00780415">
        <w:rPr>
          <w:b/>
        </w:rPr>
        <w:t>Cooperativa</w:t>
      </w:r>
      <w:proofErr w:type="spellEnd"/>
      <w:r w:rsidRPr="00780415">
        <w:rPr>
          <w:b/>
        </w:rPr>
        <w:t xml:space="preserve"> </w:t>
      </w:r>
      <w:proofErr w:type="spellStart"/>
      <w:r w:rsidRPr="00780415">
        <w:rPr>
          <w:b/>
        </w:rPr>
        <w:t>Mirasur</w:t>
      </w:r>
      <w:proofErr w:type="spellEnd"/>
      <w:r w:rsidR="007B52A5" w:rsidRPr="00780415">
        <w:rPr>
          <w:b/>
        </w:rPr>
        <w:t xml:space="preserve"> – </w:t>
      </w:r>
      <w:hyperlink r:id="rId12" w:history="1">
        <w:r w:rsidR="007B52A5" w:rsidRPr="00780415">
          <w:rPr>
            <w:rStyle w:val="Lienhypertexte"/>
            <w:b/>
          </w:rPr>
          <w:t>www.colegiomirasur.com</w:t>
        </w:r>
      </w:hyperlink>
    </w:p>
    <w:p w14:paraId="0B4768E4" w14:textId="77777777" w:rsidR="008B244F" w:rsidRDefault="008033A6" w:rsidP="008B244F">
      <w:pPr>
        <w:spacing w:after="0"/>
        <w:jc w:val="both"/>
      </w:pPr>
      <w:r w:rsidRPr="008033A6">
        <w:rPr>
          <w:b/>
        </w:rPr>
        <w:t>Présentation </w:t>
      </w:r>
      <w:r>
        <w:t>: Le</w:t>
      </w:r>
      <w:r w:rsidR="00412159">
        <w:t xml:space="preserve"> </w:t>
      </w:r>
      <w:proofErr w:type="spellStart"/>
      <w:r w:rsidR="00412159">
        <w:t>Colegio</w:t>
      </w:r>
      <w:proofErr w:type="spellEnd"/>
      <w:r w:rsidR="00412159">
        <w:t xml:space="preserve"> </w:t>
      </w:r>
      <w:proofErr w:type="spellStart"/>
      <w:r w:rsidR="00412159">
        <w:t>Mirasur</w:t>
      </w:r>
      <w:proofErr w:type="spellEnd"/>
      <w:r w:rsidR="00412159">
        <w:t xml:space="preserve"> est un centre scolaire créé en 2001 à Madrid, à l'initiative d'un groupe de jeunes enseignants qui souhaitai</w:t>
      </w:r>
      <w:r w:rsidR="007C3749">
        <w:t>en</w:t>
      </w:r>
      <w:r w:rsidR="00412159">
        <w:t>t créer une école différente, mettant en avant une pédagogie adaptée à chaque enfant. L'école est constituée sous forme de coopérative et met un point d'honneur à suivre les nouvelles rec</w:t>
      </w:r>
      <w:r w:rsidR="007C3749">
        <w:t>herches en matière d'éducation.</w:t>
      </w:r>
      <w:r w:rsidR="00412159">
        <w:t xml:space="preserve"> Bilingue espagnol/anglais, elle développe depuis son origine des projets ponctuels avec d'autres pays, d</w:t>
      </w:r>
      <w:r w:rsidR="007C3749">
        <w:t>ans une perspective européenne.</w:t>
      </w:r>
      <w:r w:rsidR="00412159">
        <w:t xml:space="preserve"> L'école accueille les enfants de 0 à 18 ans et compte sur un service d'aide à l'orientation/remédiation particulièrement actif. </w:t>
      </w:r>
    </w:p>
    <w:p w14:paraId="4D8FA3E8" w14:textId="77777777" w:rsidR="008B244F" w:rsidRDefault="008B244F" w:rsidP="008B244F">
      <w:pPr>
        <w:spacing w:after="0"/>
        <w:jc w:val="both"/>
      </w:pPr>
    </w:p>
    <w:p w14:paraId="1A8FD426" w14:textId="77777777" w:rsidR="008B244F" w:rsidRDefault="007C3749" w:rsidP="008B244F">
      <w:pPr>
        <w:spacing w:after="0"/>
        <w:jc w:val="both"/>
      </w:pPr>
      <w:r w:rsidRPr="007C3749">
        <w:rPr>
          <w:b/>
        </w:rPr>
        <w:t>Objectif(s) </w:t>
      </w:r>
      <w:r>
        <w:t>:</w:t>
      </w:r>
      <w:r w:rsidR="008B244F">
        <w:t xml:space="preserve"> Au sein de la zone Sud de Madrid, ce collège se veut également "centre de référence". De nombreux évènements y sont organisés afin d'inviter les parents et les enseignants d'autres écoles  à une dynamique d'échanges et de collaboration. </w:t>
      </w:r>
    </w:p>
    <w:p w14:paraId="1ACA799E" w14:textId="77777777" w:rsidR="007C3749" w:rsidRDefault="007C3749" w:rsidP="00412159">
      <w:pPr>
        <w:spacing w:after="0"/>
        <w:jc w:val="both"/>
      </w:pPr>
    </w:p>
    <w:p w14:paraId="64A864A2" w14:textId="77777777" w:rsidR="00412159" w:rsidRDefault="007C3749" w:rsidP="00412159">
      <w:pPr>
        <w:spacing w:after="0"/>
        <w:jc w:val="both"/>
      </w:pPr>
      <w:r w:rsidRPr="007C3749">
        <w:rPr>
          <w:b/>
        </w:rPr>
        <w:t>Activités artistiques </w:t>
      </w:r>
      <w:r>
        <w:t xml:space="preserve">: </w:t>
      </w:r>
      <w:r w:rsidR="00412159">
        <w:t>Depuis l'origine, les pratiques artistiques ont une place importante à l'éco</w:t>
      </w:r>
      <w:r w:rsidR="008B244F">
        <w:t xml:space="preserve">le, en particulier la musique. </w:t>
      </w:r>
      <w:r w:rsidR="00412159">
        <w:t>Deux salles de musique adaptées sont installées et tous les enfants de tous le</w:t>
      </w:r>
      <w:r w:rsidR="008B244F">
        <w:t>s niveaux  y suivent les cours.</w:t>
      </w:r>
      <w:r w:rsidR="00412159">
        <w:t xml:space="preserve"> L'expertise de l'école se situe à niveau pédagogique et artistique. </w:t>
      </w:r>
    </w:p>
    <w:p w14:paraId="2B298A92" w14:textId="77777777" w:rsidR="008B244F" w:rsidRDefault="008B244F" w:rsidP="00412159">
      <w:pPr>
        <w:spacing w:after="0"/>
        <w:jc w:val="both"/>
      </w:pPr>
    </w:p>
    <w:p w14:paraId="73B5D635" w14:textId="77777777" w:rsidR="008B244F" w:rsidRDefault="008B244F" w:rsidP="008B244F">
      <w:pPr>
        <w:spacing w:after="0"/>
        <w:jc w:val="both"/>
      </w:pPr>
      <w:r>
        <w:rPr>
          <w:b/>
        </w:rPr>
        <w:t>P</w:t>
      </w:r>
      <w:r w:rsidRPr="00286983">
        <w:rPr>
          <w:b/>
        </w:rPr>
        <w:t>ublics visés</w:t>
      </w:r>
      <w:r>
        <w:t> : élèves, parents, enseignants.</w:t>
      </w:r>
    </w:p>
    <w:p w14:paraId="21E7A0EC" w14:textId="77777777" w:rsidR="008B244F" w:rsidRDefault="008B244F" w:rsidP="008B244F">
      <w:pPr>
        <w:spacing w:after="0"/>
        <w:jc w:val="both"/>
      </w:pPr>
    </w:p>
    <w:p w14:paraId="4E154657" w14:textId="77777777" w:rsidR="008B244F" w:rsidRDefault="008B244F" w:rsidP="008B244F">
      <w:pPr>
        <w:spacing w:after="0"/>
        <w:jc w:val="both"/>
      </w:pPr>
      <w:r w:rsidRPr="0037018F">
        <w:rPr>
          <w:b/>
        </w:rPr>
        <w:t>Rôle dans le projet Erasmus+ </w:t>
      </w:r>
      <w:r>
        <w:t xml:space="preserve">: organisme partenaire. </w:t>
      </w:r>
    </w:p>
    <w:p w14:paraId="213851D2" w14:textId="77777777" w:rsidR="00412159" w:rsidRDefault="00412159" w:rsidP="00412159">
      <w:pPr>
        <w:spacing w:after="0"/>
        <w:jc w:val="both"/>
      </w:pPr>
    </w:p>
    <w:p w14:paraId="08A7B371" w14:textId="77777777" w:rsidR="00412159" w:rsidRDefault="00412159" w:rsidP="00412159">
      <w:pPr>
        <w:spacing w:after="0"/>
        <w:jc w:val="both"/>
      </w:pPr>
    </w:p>
    <w:p w14:paraId="249BBAD6" w14:textId="77777777" w:rsidR="00E94155" w:rsidRDefault="00E94155" w:rsidP="00035062">
      <w:pPr>
        <w:spacing w:after="0"/>
        <w:jc w:val="both"/>
      </w:pPr>
    </w:p>
    <w:p w14:paraId="055B73D8" w14:textId="77777777" w:rsidR="00412159" w:rsidRPr="002832F2" w:rsidRDefault="002832F2" w:rsidP="007D2989">
      <w:pPr>
        <w:pStyle w:val="Paragraphedeliste"/>
        <w:numPr>
          <w:ilvl w:val="0"/>
          <w:numId w:val="9"/>
        </w:numPr>
        <w:spacing w:after="0"/>
        <w:ind w:left="714" w:hanging="357"/>
        <w:jc w:val="both"/>
        <w:rPr>
          <w:b/>
        </w:rPr>
      </w:pPr>
      <w:r w:rsidRPr="002832F2">
        <w:rPr>
          <w:b/>
        </w:rPr>
        <w:t xml:space="preserve">Université de Grenade – </w:t>
      </w:r>
      <w:hyperlink r:id="rId13" w:history="1">
        <w:r w:rsidRPr="002832F2">
          <w:rPr>
            <w:rStyle w:val="Lienhypertexte"/>
            <w:b/>
          </w:rPr>
          <w:t>www.ugr.es</w:t>
        </w:r>
      </w:hyperlink>
    </w:p>
    <w:p w14:paraId="2077DF9E" w14:textId="77777777" w:rsidR="00412159" w:rsidRDefault="000E2E36" w:rsidP="00412159">
      <w:pPr>
        <w:jc w:val="both"/>
      </w:pPr>
      <w:r w:rsidRPr="000E2E36">
        <w:rPr>
          <w:b/>
        </w:rPr>
        <w:t>Présentation </w:t>
      </w:r>
      <w:r>
        <w:t xml:space="preserve">: </w:t>
      </w:r>
      <w:r w:rsidR="00412159">
        <w:t>L’Université de Granada est une institution universit</w:t>
      </w:r>
      <w:r>
        <w:t>aire classique fondée en 1531.</w:t>
      </w:r>
      <w:r w:rsidR="00412159">
        <w:t xml:space="preserve"> Avec environ 60.000 étudiants, 3.600 enseignants et 1.900 personnes administratives, l'UGR propose une large gamme de cours au niveau universitaire et postuniversitaire. Chaque année, plus de 4.800 diplômés internationaux et étudiants de troisième cycle choisissent l'UGR pour suivre les programmes d'études en </w:t>
      </w:r>
      <w:proofErr w:type="spellStart"/>
      <w:r w:rsidR="00412159">
        <w:t>residentiel</w:t>
      </w:r>
      <w:proofErr w:type="spellEnd"/>
      <w:r w:rsidR="00412159">
        <w:t xml:space="preserve"> ou via l’</w:t>
      </w:r>
      <w:proofErr w:type="spellStart"/>
      <w:r w:rsidR="00412159">
        <w:t>e.learning</w:t>
      </w:r>
      <w:proofErr w:type="spellEnd"/>
      <w:r w:rsidR="00412159">
        <w:t xml:space="preserve">.  L’UGR est impliquée dans environ 800 accords d'échanges bilatéraux. L’UGR est la première université européenne en nombre d'étudiants Erasmus et a reçu en 2007, le Prix Erasmus Gold Star </w:t>
      </w:r>
      <w:proofErr w:type="spellStart"/>
      <w:r w:rsidR="00412159">
        <w:t>Award</w:t>
      </w:r>
      <w:proofErr w:type="spellEnd"/>
      <w:r w:rsidR="00412159">
        <w:t xml:space="preserve"> en reconnaissance de sa contribution au programme</w:t>
      </w:r>
      <w:r w:rsidR="007D2989">
        <w:t>.</w:t>
      </w:r>
    </w:p>
    <w:p w14:paraId="31CA6214" w14:textId="77777777" w:rsidR="00412159" w:rsidRDefault="007D2989" w:rsidP="00412159">
      <w:pPr>
        <w:jc w:val="both"/>
      </w:pPr>
      <w:r w:rsidRPr="007D2989">
        <w:rPr>
          <w:b/>
        </w:rPr>
        <w:t>Objectif(s)</w:t>
      </w:r>
      <w:r>
        <w:t xml:space="preserve"> : </w:t>
      </w:r>
      <w:r w:rsidR="00412159">
        <w:t>L'UGR est un établissement d'enseignement supérieur public qui promeut non seulement la qualité et l'excellence dans l'éducation, l'apprentissage et la recherche, mais également des activités visant le transfert des connaissances scientifiques, techniques et artistiques dans une perspective sociale, pour l'amélioration de la société et un environnement durable. En raison de sa longue tradition, de sa  situation géographique et des normes de qualité élevées dans l'enseignement et la recherche, l'UGR considère l'internationalisation comme un de ses objectifs stratégiques.</w:t>
      </w:r>
    </w:p>
    <w:p w14:paraId="3C215D27" w14:textId="77777777" w:rsidR="00F55DA8" w:rsidRDefault="007D2989" w:rsidP="00F55DA8">
      <w:pPr>
        <w:spacing w:after="0"/>
        <w:jc w:val="both"/>
      </w:pPr>
      <w:r w:rsidRPr="007D2989">
        <w:rPr>
          <w:b/>
        </w:rPr>
        <w:t>A</w:t>
      </w:r>
      <w:r w:rsidR="00412159" w:rsidRPr="007D2989">
        <w:rPr>
          <w:b/>
        </w:rPr>
        <w:t>ctivités</w:t>
      </w:r>
      <w:r>
        <w:rPr>
          <w:b/>
        </w:rPr>
        <w:t xml:space="preserve"> </w:t>
      </w:r>
      <w:r w:rsidR="00412159">
        <w:t xml:space="preserve">: Les activités principales de l'UGR sont liées à l'enseignement supérieur, l'apprentissage et la recherche dans un sens très large. </w:t>
      </w:r>
      <w:r w:rsidR="00F55DA8">
        <w:t>Au sein de l’UGR, il existe un Groupe de recherche HUM-934, RIMME (Recherche et innovation dans la musique et l'éducation musicale), l'un des très rares groupes espagnols de recherche spécifique dans l'éducation musicale, dirigé par l</w:t>
      </w:r>
      <w:r w:rsidR="00412159">
        <w:t xml:space="preserve">e Prof. Dr. </w:t>
      </w:r>
      <w:proofErr w:type="spellStart"/>
      <w:r w:rsidR="00412159">
        <w:t>Rodríguez-Quiles</w:t>
      </w:r>
      <w:proofErr w:type="spellEnd"/>
      <w:r w:rsidR="00F55DA8">
        <w:t xml:space="preserve">. Les thématiques de </w:t>
      </w:r>
      <w:r w:rsidR="00F55DA8">
        <w:lastRenderedPageBreak/>
        <w:t xml:space="preserve">recherches sont : la comparaison des différentes politiques en matière d'éducation musicale, ainsi que le développement d’une nouvelle ligne de recherche en éducation musicale performante. Le Prof. Dr. </w:t>
      </w:r>
      <w:proofErr w:type="spellStart"/>
      <w:r w:rsidR="00F55DA8">
        <w:t>Rodríguez-Quiles</w:t>
      </w:r>
      <w:proofErr w:type="spellEnd"/>
      <w:r w:rsidR="00F55DA8">
        <w:t xml:space="preserve"> supervise notamment plusieurs travaux comme une recherche sur l'éducation musicale en vue de promouvoir les attitudes pro-sociales dans les milieux défavorisés et pour les élèves ayant des difficultés d'apprentissage ; et sur </w:t>
      </w:r>
      <w:r w:rsidR="00412159">
        <w:t>les politiques européennes dans les domaines de la formation des enseignants de musique.</w:t>
      </w:r>
    </w:p>
    <w:p w14:paraId="66FF6A5F" w14:textId="77777777" w:rsidR="00F55DA8" w:rsidRDefault="00F55DA8" w:rsidP="00F55DA8">
      <w:pPr>
        <w:spacing w:after="0"/>
        <w:jc w:val="both"/>
      </w:pPr>
    </w:p>
    <w:p w14:paraId="6FA0AA1B" w14:textId="77777777" w:rsidR="00F55DA8" w:rsidRDefault="00F55DA8" w:rsidP="00F55DA8">
      <w:pPr>
        <w:spacing w:after="0"/>
        <w:jc w:val="both"/>
      </w:pPr>
      <w:r>
        <w:rPr>
          <w:b/>
        </w:rPr>
        <w:t>P</w:t>
      </w:r>
      <w:r w:rsidRPr="00286983">
        <w:rPr>
          <w:b/>
        </w:rPr>
        <w:t>ublics visés</w:t>
      </w:r>
      <w:r>
        <w:t> : étudiants chercheurs, public spécialisé.</w:t>
      </w:r>
    </w:p>
    <w:p w14:paraId="01AAC7B9" w14:textId="77777777" w:rsidR="00F55DA8" w:rsidRDefault="00F55DA8" w:rsidP="00F55DA8">
      <w:pPr>
        <w:spacing w:after="0"/>
        <w:jc w:val="both"/>
      </w:pPr>
    </w:p>
    <w:p w14:paraId="0FBCA5B4" w14:textId="77777777" w:rsidR="00F55DA8" w:rsidRDefault="00F55DA8" w:rsidP="00F55DA8">
      <w:pPr>
        <w:spacing w:after="0"/>
        <w:jc w:val="both"/>
      </w:pPr>
      <w:r w:rsidRPr="0037018F">
        <w:rPr>
          <w:b/>
        </w:rPr>
        <w:t>Rôle dans le projet Erasmus+ </w:t>
      </w:r>
      <w:r>
        <w:t xml:space="preserve">: organisme partenaire. </w:t>
      </w:r>
    </w:p>
    <w:p w14:paraId="532DA549" w14:textId="77777777" w:rsidR="00412159" w:rsidRDefault="00412159" w:rsidP="00036BFE">
      <w:pPr>
        <w:jc w:val="both"/>
      </w:pPr>
    </w:p>
    <w:p w14:paraId="192AC986" w14:textId="77777777" w:rsidR="001E66E4" w:rsidRDefault="001E66E4" w:rsidP="00036BFE">
      <w:pPr>
        <w:jc w:val="both"/>
      </w:pPr>
    </w:p>
    <w:sectPr w:rsidR="001E66E4" w:rsidSect="009840A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D84"/>
    <w:multiLevelType w:val="hybridMultilevel"/>
    <w:tmpl w:val="A44C6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A22C43"/>
    <w:multiLevelType w:val="hybridMultilevel"/>
    <w:tmpl w:val="599E9A40"/>
    <w:lvl w:ilvl="0" w:tplc="F422440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1C61653"/>
    <w:multiLevelType w:val="hybridMultilevel"/>
    <w:tmpl w:val="516021DE"/>
    <w:lvl w:ilvl="0" w:tplc="F422440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29D4CC3"/>
    <w:multiLevelType w:val="hybridMultilevel"/>
    <w:tmpl w:val="4D40EC46"/>
    <w:lvl w:ilvl="0" w:tplc="0CCC618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2A235E"/>
    <w:multiLevelType w:val="hybridMultilevel"/>
    <w:tmpl w:val="605E7954"/>
    <w:lvl w:ilvl="0" w:tplc="F422440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3DF2DF5"/>
    <w:multiLevelType w:val="multilevel"/>
    <w:tmpl w:val="4D40EC46"/>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71F528C"/>
    <w:multiLevelType w:val="hybridMultilevel"/>
    <w:tmpl w:val="A8487370"/>
    <w:lvl w:ilvl="0" w:tplc="3E5841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FFB3DD7"/>
    <w:multiLevelType w:val="hybridMultilevel"/>
    <w:tmpl w:val="4F8E783E"/>
    <w:lvl w:ilvl="0" w:tplc="570825FC">
      <w:start w:val="1"/>
      <w:numFmt w:val="bullet"/>
      <w:lvlText w:val="•"/>
      <w:lvlJc w:val="left"/>
      <w:pPr>
        <w:tabs>
          <w:tab w:val="num" w:pos="720"/>
        </w:tabs>
        <w:ind w:left="720" w:hanging="360"/>
      </w:pPr>
      <w:rPr>
        <w:rFonts w:ascii="Arial" w:hAnsi="Arial" w:hint="default"/>
      </w:rPr>
    </w:lvl>
    <w:lvl w:ilvl="1" w:tplc="8556B9A6" w:tentative="1">
      <w:start w:val="1"/>
      <w:numFmt w:val="bullet"/>
      <w:lvlText w:val="•"/>
      <w:lvlJc w:val="left"/>
      <w:pPr>
        <w:tabs>
          <w:tab w:val="num" w:pos="1440"/>
        </w:tabs>
        <w:ind w:left="1440" w:hanging="360"/>
      </w:pPr>
      <w:rPr>
        <w:rFonts w:ascii="Arial" w:hAnsi="Arial" w:hint="default"/>
      </w:rPr>
    </w:lvl>
    <w:lvl w:ilvl="2" w:tplc="B158F584" w:tentative="1">
      <w:start w:val="1"/>
      <w:numFmt w:val="bullet"/>
      <w:lvlText w:val="•"/>
      <w:lvlJc w:val="left"/>
      <w:pPr>
        <w:tabs>
          <w:tab w:val="num" w:pos="2160"/>
        </w:tabs>
        <w:ind w:left="2160" w:hanging="360"/>
      </w:pPr>
      <w:rPr>
        <w:rFonts w:ascii="Arial" w:hAnsi="Arial" w:hint="default"/>
      </w:rPr>
    </w:lvl>
    <w:lvl w:ilvl="3" w:tplc="785AA47A" w:tentative="1">
      <w:start w:val="1"/>
      <w:numFmt w:val="bullet"/>
      <w:lvlText w:val="•"/>
      <w:lvlJc w:val="left"/>
      <w:pPr>
        <w:tabs>
          <w:tab w:val="num" w:pos="2880"/>
        </w:tabs>
        <w:ind w:left="2880" w:hanging="360"/>
      </w:pPr>
      <w:rPr>
        <w:rFonts w:ascii="Arial" w:hAnsi="Arial" w:hint="default"/>
      </w:rPr>
    </w:lvl>
    <w:lvl w:ilvl="4" w:tplc="4F3650E4" w:tentative="1">
      <w:start w:val="1"/>
      <w:numFmt w:val="bullet"/>
      <w:lvlText w:val="•"/>
      <w:lvlJc w:val="left"/>
      <w:pPr>
        <w:tabs>
          <w:tab w:val="num" w:pos="3600"/>
        </w:tabs>
        <w:ind w:left="3600" w:hanging="360"/>
      </w:pPr>
      <w:rPr>
        <w:rFonts w:ascii="Arial" w:hAnsi="Arial" w:hint="default"/>
      </w:rPr>
    </w:lvl>
    <w:lvl w:ilvl="5" w:tplc="BAF00E9E" w:tentative="1">
      <w:start w:val="1"/>
      <w:numFmt w:val="bullet"/>
      <w:lvlText w:val="•"/>
      <w:lvlJc w:val="left"/>
      <w:pPr>
        <w:tabs>
          <w:tab w:val="num" w:pos="4320"/>
        </w:tabs>
        <w:ind w:left="4320" w:hanging="360"/>
      </w:pPr>
      <w:rPr>
        <w:rFonts w:ascii="Arial" w:hAnsi="Arial" w:hint="default"/>
      </w:rPr>
    </w:lvl>
    <w:lvl w:ilvl="6" w:tplc="14542404" w:tentative="1">
      <w:start w:val="1"/>
      <w:numFmt w:val="bullet"/>
      <w:lvlText w:val="•"/>
      <w:lvlJc w:val="left"/>
      <w:pPr>
        <w:tabs>
          <w:tab w:val="num" w:pos="5040"/>
        </w:tabs>
        <w:ind w:left="5040" w:hanging="360"/>
      </w:pPr>
      <w:rPr>
        <w:rFonts w:ascii="Arial" w:hAnsi="Arial" w:hint="default"/>
      </w:rPr>
    </w:lvl>
    <w:lvl w:ilvl="7" w:tplc="1BD4ECAC" w:tentative="1">
      <w:start w:val="1"/>
      <w:numFmt w:val="bullet"/>
      <w:lvlText w:val="•"/>
      <w:lvlJc w:val="left"/>
      <w:pPr>
        <w:tabs>
          <w:tab w:val="num" w:pos="5760"/>
        </w:tabs>
        <w:ind w:left="5760" w:hanging="360"/>
      </w:pPr>
      <w:rPr>
        <w:rFonts w:ascii="Arial" w:hAnsi="Arial" w:hint="default"/>
      </w:rPr>
    </w:lvl>
    <w:lvl w:ilvl="8" w:tplc="47C00560" w:tentative="1">
      <w:start w:val="1"/>
      <w:numFmt w:val="bullet"/>
      <w:lvlText w:val="•"/>
      <w:lvlJc w:val="left"/>
      <w:pPr>
        <w:tabs>
          <w:tab w:val="num" w:pos="6480"/>
        </w:tabs>
        <w:ind w:left="6480" w:hanging="360"/>
      </w:pPr>
      <w:rPr>
        <w:rFonts w:ascii="Arial" w:hAnsi="Arial" w:hint="default"/>
      </w:rPr>
    </w:lvl>
  </w:abstractNum>
  <w:abstractNum w:abstractNumId="8">
    <w:nsid w:val="430F6A90"/>
    <w:multiLevelType w:val="multilevel"/>
    <w:tmpl w:val="605E795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B14BAE"/>
    <w:multiLevelType w:val="hybridMultilevel"/>
    <w:tmpl w:val="410CC108"/>
    <w:lvl w:ilvl="0" w:tplc="080C0001">
      <w:start w:val="1"/>
      <w:numFmt w:val="bullet"/>
      <w:lvlText w:val=""/>
      <w:lvlJc w:val="left"/>
      <w:pPr>
        <w:ind w:left="720" w:hanging="360"/>
      </w:pPr>
      <w:rPr>
        <w:rFonts w:ascii="Symbol" w:hAnsi="Symbol"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53B17BC8"/>
    <w:multiLevelType w:val="hybridMultilevel"/>
    <w:tmpl w:val="6FC200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810905"/>
    <w:multiLevelType w:val="hybridMultilevel"/>
    <w:tmpl w:val="1C680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EB52AB"/>
    <w:multiLevelType w:val="multilevel"/>
    <w:tmpl w:val="605E795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2C328D7"/>
    <w:multiLevelType w:val="hybridMultilevel"/>
    <w:tmpl w:val="B88C892E"/>
    <w:lvl w:ilvl="0" w:tplc="08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8D3243E"/>
    <w:multiLevelType w:val="hybridMultilevel"/>
    <w:tmpl w:val="A02645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B531D4"/>
    <w:multiLevelType w:val="hybridMultilevel"/>
    <w:tmpl w:val="7C6CAE50"/>
    <w:lvl w:ilvl="0" w:tplc="D08C0F1C">
      <w:start w:val="1"/>
      <w:numFmt w:val="bullet"/>
      <w:lvlText w:val="•"/>
      <w:lvlJc w:val="left"/>
      <w:pPr>
        <w:tabs>
          <w:tab w:val="num" w:pos="720"/>
        </w:tabs>
        <w:ind w:left="720" w:hanging="360"/>
      </w:pPr>
      <w:rPr>
        <w:rFonts w:ascii="Arial" w:hAnsi="Arial" w:hint="default"/>
      </w:rPr>
    </w:lvl>
    <w:lvl w:ilvl="1" w:tplc="28AA6718" w:tentative="1">
      <w:start w:val="1"/>
      <w:numFmt w:val="bullet"/>
      <w:lvlText w:val="•"/>
      <w:lvlJc w:val="left"/>
      <w:pPr>
        <w:tabs>
          <w:tab w:val="num" w:pos="1440"/>
        </w:tabs>
        <w:ind w:left="1440" w:hanging="360"/>
      </w:pPr>
      <w:rPr>
        <w:rFonts w:ascii="Arial" w:hAnsi="Arial" w:hint="default"/>
      </w:rPr>
    </w:lvl>
    <w:lvl w:ilvl="2" w:tplc="7A4EA554" w:tentative="1">
      <w:start w:val="1"/>
      <w:numFmt w:val="bullet"/>
      <w:lvlText w:val="•"/>
      <w:lvlJc w:val="left"/>
      <w:pPr>
        <w:tabs>
          <w:tab w:val="num" w:pos="2160"/>
        </w:tabs>
        <w:ind w:left="2160" w:hanging="360"/>
      </w:pPr>
      <w:rPr>
        <w:rFonts w:ascii="Arial" w:hAnsi="Arial" w:hint="default"/>
      </w:rPr>
    </w:lvl>
    <w:lvl w:ilvl="3" w:tplc="345E4E74" w:tentative="1">
      <w:start w:val="1"/>
      <w:numFmt w:val="bullet"/>
      <w:lvlText w:val="•"/>
      <w:lvlJc w:val="left"/>
      <w:pPr>
        <w:tabs>
          <w:tab w:val="num" w:pos="2880"/>
        </w:tabs>
        <w:ind w:left="2880" w:hanging="360"/>
      </w:pPr>
      <w:rPr>
        <w:rFonts w:ascii="Arial" w:hAnsi="Arial" w:hint="default"/>
      </w:rPr>
    </w:lvl>
    <w:lvl w:ilvl="4" w:tplc="52528662" w:tentative="1">
      <w:start w:val="1"/>
      <w:numFmt w:val="bullet"/>
      <w:lvlText w:val="•"/>
      <w:lvlJc w:val="left"/>
      <w:pPr>
        <w:tabs>
          <w:tab w:val="num" w:pos="3600"/>
        </w:tabs>
        <w:ind w:left="3600" w:hanging="360"/>
      </w:pPr>
      <w:rPr>
        <w:rFonts w:ascii="Arial" w:hAnsi="Arial" w:hint="default"/>
      </w:rPr>
    </w:lvl>
    <w:lvl w:ilvl="5" w:tplc="06EE35FE" w:tentative="1">
      <w:start w:val="1"/>
      <w:numFmt w:val="bullet"/>
      <w:lvlText w:val="•"/>
      <w:lvlJc w:val="left"/>
      <w:pPr>
        <w:tabs>
          <w:tab w:val="num" w:pos="4320"/>
        </w:tabs>
        <w:ind w:left="4320" w:hanging="360"/>
      </w:pPr>
      <w:rPr>
        <w:rFonts w:ascii="Arial" w:hAnsi="Arial" w:hint="default"/>
      </w:rPr>
    </w:lvl>
    <w:lvl w:ilvl="6" w:tplc="D5B060BC" w:tentative="1">
      <w:start w:val="1"/>
      <w:numFmt w:val="bullet"/>
      <w:lvlText w:val="•"/>
      <w:lvlJc w:val="left"/>
      <w:pPr>
        <w:tabs>
          <w:tab w:val="num" w:pos="5040"/>
        </w:tabs>
        <w:ind w:left="5040" w:hanging="360"/>
      </w:pPr>
      <w:rPr>
        <w:rFonts w:ascii="Arial" w:hAnsi="Arial" w:hint="default"/>
      </w:rPr>
    </w:lvl>
    <w:lvl w:ilvl="7" w:tplc="710C582C" w:tentative="1">
      <w:start w:val="1"/>
      <w:numFmt w:val="bullet"/>
      <w:lvlText w:val="•"/>
      <w:lvlJc w:val="left"/>
      <w:pPr>
        <w:tabs>
          <w:tab w:val="num" w:pos="5760"/>
        </w:tabs>
        <w:ind w:left="5760" w:hanging="360"/>
      </w:pPr>
      <w:rPr>
        <w:rFonts w:ascii="Arial" w:hAnsi="Arial" w:hint="default"/>
      </w:rPr>
    </w:lvl>
    <w:lvl w:ilvl="8" w:tplc="F0F8249E" w:tentative="1">
      <w:start w:val="1"/>
      <w:numFmt w:val="bullet"/>
      <w:lvlText w:val="•"/>
      <w:lvlJc w:val="left"/>
      <w:pPr>
        <w:tabs>
          <w:tab w:val="num" w:pos="6480"/>
        </w:tabs>
        <w:ind w:left="6480" w:hanging="360"/>
      </w:pPr>
      <w:rPr>
        <w:rFonts w:ascii="Arial" w:hAnsi="Arial" w:hint="default"/>
      </w:rPr>
    </w:lvl>
  </w:abstractNum>
  <w:abstractNum w:abstractNumId="16">
    <w:nsid w:val="7B011E7E"/>
    <w:multiLevelType w:val="hybridMultilevel"/>
    <w:tmpl w:val="FDA66F20"/>
    <w:lvl w:ilvl="0" w:tplc="BDF619F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alibri"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alibri"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DCB1A21"/>
    <w:multiLevelType w:val="hybridMultilevel"/>
    <w:tmpl w:val="258CC7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0"/>
  </w:num>
  <w:num w:numId="5">
    <w:abstractNumId w:val="6"/>
  </w:num>
  <w:num w:numId="6">
    <w:abstractNumId w:val="13"/>
  </w:num>
  <w:num w:numId="7">
    <w:abstractNumId w:val="15"/>
  </w:num>
  <w:num w:numId="8">
    <w:abstractNumId w:val="7"/>
  </w:num>
  <w:num w:numId="9">
    <w:abstractNumId w:val="2"/>
  </w:num>
  <w:num w:numId="10">
    <w:abstractNumId w:val="9"/>
  </w:num>
  <w:num w:numId="11">
    <w:abstractNumId w:val="16"/>
  </w:num>
  <w:num w:numId="12">
    <w:abstractNumId w:val="3"/>
  </w:num>
  <w:num w:numId="13">
    <w:abstractNumId w:val="5"/>
  </w:num>
  <w:num w:numId="14">
    <w:abstractNumId w:val="8"/>
  </w:num>
  <w:num w:numId="15">
    <w:abstractNumId w:val="17"/>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1E"/>
    <w:rsid w:val="00035062"/>
    <w:rsid w:val="00036BFE"/>
    <w:rsid w:val="0005336F"/>
    <w:rsid w:val="00070244"/>
    <w:rsid w:val="000A4360"/>
    <w:rsid w:val="000B6B23"/>
    <w:rsid w:val="000C43A1"/>
    <w:rsid w:val="000D03D4"/>
    <w:rsid w:val="000E259A"/>
    <w:rsid w:val="000E2E36"/>
    <w:rsid w:val="00124605"/>
    <w:rsid w:val="00134B0B"/>
    <w:rsid w:val="00150B86"/>
    <w:rsid w:val="00160652"/>
    <w:rsid w:val="001743E0"/>
    <w:rsid w:val="001B4254"/>
    <w:rsid w:val="001E621A"/>
    <w:rsid w:val="001E66E4"/>
    <w:rsid w:val="001F2257"/>
    <w:rsid w:val="001F6F93"/>
    <w:rsid w:val="002114E3"/>
    <w:rsid w:val="002266DF"/>
    <w:rsid w:val="00242AD8"/>
    <w:rsid w:val="002832F2"/>
    <w:rsid w:val="00286983"/>
    <w:rsid w:val="002974AE"/>
    <w:rsid w:val="002A6AC0"/>
    <w:rsid w:val="002B1903"/>
    <w:rsid w:val="002C5049"/>
    <w:rsid w:val="002F1502"/>
    <w:rsid w:val="002F22D0"/>
    <w:rsid w:val="00307EF6"/>
    <w:rsid w:val="00332CAF"/>
    <w:rsid w:val="003366F8"/>
    <w:rsid w:val="0035744B"/>
    <w:rsid w:val="003600E8"/>
    <w:rsid w:val="0037018F"/>
    <w:rsid w:val="003741F8"/>
    <w:rsid w:val="00395A1B"/>
    <w:rsid w:val="003C726B"/>
    <w:rsid w:val="003E6A9C"/>
    <w:rsid w:val="00412159"/>
    <w:rsid w:val="00426B87"/>
    <w:rsid w:val="004408EE"/>
    <w:rsid w:val="00442519"/>
    <w:rsid w:val="00444979"/>
    <w:rsid w:val="00452CE9"/>
    <w:rsid w:val="00466953"/>
    <w:rsid w:val="00474CCD"/>
    <w:rsid w:val="00477590"/>
    <w:rsid w:val="004970D8"/>
    <w:rsid w:val="004A2937"/>
    <w:rsid w:val="004C7362"/>
    <w:rsid w:val="004D0111"/>
    <w:rsid w:val="004E42E4"/>
    <w:rsid w:val="00537E13"/>
    <w:rsid w:val="00552C68"/>
    <w:rsid w:val="0056170F"/>
    <w:rsid w:val="0056791F"/>
    <w:rsid w:val="00575C82"/>
    <w:rsid w:val="005A4B9D"/>
    <w:rsid w:val="005A5704"/>
    <w:rsid w:val="005B4362"/>
    <w:rsid w:val="005F19DE"/>
    <w:rsid w:val="00601FB3"/>
    <w:rsid w:val="006064AE"/>
    <w:rsid w:val="00616B3E"/>
    <w:rsid w:val="0063261E"/>
    <w:rsid w:val="006A5438"/>
    <w:rsid w:val="006A642F"/>
    <w:rsid w:val="006B571B"/>
    <w:rsid w:val="006F5E7F"/>
    <w:rsid w:val="00704E51"/>
    <w:rsid w:val="00716F65"/>
    <w:rsid w:val="0072020D"/>
    <w:rsid w:val="00743E4D"/>
    <w:rsid w:val="00755EA5"/>
    <w:rsid w:val="00765422"/>
    <w:rsid w:val="00775484"/>
    <w:rsid w:val="00777643"/>
    <w:rsid w:val="00780415"/>
    <w:rsid w:val="00791ABA"/>
    <w:rsid w:val="00792C7E"/>
    <w:rsid w:val="00794906"/>
    <w:rsid w:val="007A4051"/>
    <w:rsid w:val="007B0DE6"/>
    <w:rsid w:val="007B52A5"/>
    <w:rsid w:val="007C3749"/>
    <w:rsid w:val="007C5E0B"/>
    <w:rsid w:val="007D2989"/>
    <w:rsid w:val="007D6A4B"/>
    <w:rsid w:val="0080098B"/>
    <w:rsid w:val="008033A6"/>
    <w:rsid w:val="00872E4F"/>
    <w:rsid w:val="00882951"/>
    <w:rsid w:val="008A1542"/>
    <w:rsid w:val="008A5B1E"/>
    <w:rsid w:val="008B244F"/>
    <w:rsid w:val="008B509E"/>
    <w:rsid w:val="008C19B5"/>
    <w:rsid w:val="008F0368"/>
    <w:rsid w:val="00906437"/>
    <w:rsid w:val="00916867"/>
    <w:rsid w:val="00933D89"/>
    <w:rsid w:val="00952C86"/>
    <w:rsid w:val="009722D3"/>
    <w:rsid w:val="00976129"/>
    <w:rsid w:val="009840A0"/>
    <w:rsid w:val="00986C37"/>
    <w:rsid w:val="00986D47"/>
    <w:rsid w:val="00994107"/>
    <w:rsid w:val="009A4069"/>
    <w:rsid w:val="009A68B8"/>
    <w:rsid w:val="009A6AF6"/>
    <w:rsid w:val="009F3214"/>
    <w:rsid w:val="009F751A"/>
    <w:rsid w:val="00A01283"/>
    <w:rsid w:val="00A21066"/>
    <w:rsid w:val="00A3221B"/>
    <w:rsid w:val="00A46868"/>
    <w:rsid w:val="00A84D77"/>
    <w:rsid w:val="00AB36EB"/>
    <w:rsid w:val="00AC0D35"/>
    <w:rsid w:val="00AC51CC"/>
    <w:rsid w:val="00AD66CE"/>
    <w:rsid w:val="00B02944"/>
    <w:rsid w:val="00B173FF"/>
    <w:rsid w:val="00B26645"/>
    <w:rsid w:val="00B45FB9"/>
    <w:rsid w:val="00B7080C"/>
    <w:rsid w:val="00BD0D33"/>
    <w:rsid w:val="00BE10A9"/>
    <w:rsid w:val="00BE1E88"/>
    <w:rsid w:val="00BF30FB"/>
    <w:rsid w:val="00C04E62"/>
    <w:rsid w:val="00C44A3A"/>
    <w:rsid w:val="00C766EB"/>
    <w:rsid w:val="00C96659"/>
    <w:rsid w:val="00CC178C"/>
    <w:rsid w:val="00D1152B"/>
    <w:rsid w:val="00D316F9"/>
    <w:rsid w:val="00D41226"/>
    <w:rsid w:val="00D5418E"/>
    <w:rsid w:val="00D73018"/>
    <w:rsid w:val="00D73398"/>
    <w:rsid w:val="00D76B12"/>
    <w:rsid w:val="00D8326F"/>
    <w:rsid w:val="00DC453D"/>
    <w:rsid w:val="00DD7DBC"/>
    <w:rsid w:val="00DE5721"/>
    <w:rsid w:val="00DF395E"/>
    <w:rsid w:val="00DF7D76"/>
    <w:rsid w:val="00E147E6"/>
    <w:rsid w:val="00E30EC4"/>
    <w:rsid w:val="00E41BC4"/>
    <w:rsid w:val="00E5290C"/>
    <w:rsid w:val="00E81A38"/>
    <w:rsid w:val="00E8633E"/>
    <w:rsid w:val="00E94155"/>
    <w:rsid w:val="00EA361F"/>
    <w:rsid w:val="00EB0E21"/>
    <w:rsid w:val="00EC036D"/>
    <w:rsid w:val="00EC4FF1"/>
    <w:rsid w:val="00EC714B"/>
    <w:rsid w:val="00ED5C06"/>
    <w:rsid w:val="00EE5B9D"/>
    <w:rsid w:val="00EF22D1"/>
    <w:rsid w:val="00F464F4"/>
    <w:rsid w:val="00F47518"/>
    <w:rsid w:val="00F55DA8"/>
    <w:rsid w:val="00F74778"/>
    <w:rsid w:val="00F9434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7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064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66E4"/>
    <w:pPr>
      <w:ind w:left="720"/>
      <w:contextualSpacing/>
    </w:pPr>
  </w:style>
  <w:style w:type="table" w:styleId="Grille">
    <w:name w:val="Table Grid"/>
    <w:basedOn w:val="TableauNormal"/>
    <w:uiPriority w:val="39"/>
    <w:rsid w:val="001E6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E66E4"/>
    <w:rPr>
      <w:color w:val="0563C1" w:themeColor="hyperlink"/>
      <w:u w:val="single"/>
    </w:rPr>
  </w:style>
  <w:style w:type="paragraph" w:styleId="En-tte">
    <w:name w:val="header"/>
    <w:basedOn w:val="Normal"/>
    <w:link w:val="En-tteCar"/>
    <w:rsid w:val="007A4051"/>
    <w:pPr>
      <w:tabs>
        <w:tab w:val="center" w:pos="4536"/>
        <w:tab w:val="right" w:pos="9072"/>
      </w:tabs>
      <w:spacing w:after="0" w:line="240" w:lineRule="auto"/>
    </w:pPr>
  </w:style>
  <w:style w:type="character" w:customStyle="1" w:styleId="En-tteCar">
    <w:name w:val="En-tête Car"/>
    <w:basedOn w:val="Policepardfaut"/>
    <w:link w:val="En-tte"/>
    <w:rsid w:val="007A4051"/>
  </w:style>
  <w:style w:type="paragraph" w:styleId="Pieddepage">
    <w:name w:val="footer"/>
    <w:basedOn w:val="Normal"/>
    <w:link w:val="PieddepageCar"/>
    <w:rsid w:val="007A4051"/>
    <w:pPr>
      <w:tabs>
        <w:tab w:val="center" w:pos="4536"/>
        <w:tab w:val="right" w:pos="9072"/>
      </w:tabs>
      <w:spacing w:after="0" w:line="240" w:lineRule="auto"/>
    </w:pPr>
  </w:style>
  <w:style w:type="character" w:customStyle="1" w:styleId="PieddepageCar">
    <w:name w:val="Pied de page Car"/>
    <w:basedOn w:val="Policepardfaut"/>
    <w:link w:val="Pieddepage"/>
    <w:rsid w:val="007A4051"/>
  </w:style>
  <w:style w:type="paragraph" w:styleId="Textedebulles">
    <w:name w:val="Balloon Text"/>
    <w:basedOn w:val="Normal"/>
    <w:link w:val="TextedebullesCar"/>
    <w:rsid w:val="003E6A9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3E6A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064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66E4"/>
    <w:pPr>
      <w:ind w:left="720"/>
      <w:contextualSpacing/>
    </w:pPr>
  </w:style>
  <w:style w:type="table" w:styleId="Grille">
    <w:name w:val="Table Grid"/>
    <w:basedOn w:val="TableauNormal"/>
    <w:uiPriority w:val="39"/>
    <w:rsid w:val="001E6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E66E4"/>
    <w:rPr>
      <w:color w:val="0563C1" w:themeColor="hyperlink"/>
      <w:u w:val="single"/>
    </w:rPr>
  </w:style>
  <w:style w:type="paragraph" w:styleId="En-tte">
    <w:name w:val="header"/>
    <w:basedOn w:val="Normal"/>
    <w:link w:val="En-tteCar"/>
    <w:rsid w:val="007A4051"/>
    <w:pPr>
      <w:tabs>
        <w:tab w:val="center" w:pos="4536"/>
        <w:tab w:val="right" w:pos="9072"/>
      </w:tabs>
      <w:spacing w:after="0" w:line="240" w:lineRule="auto"/>
    </w:pPr>
  </w:style>
  <w:style w:type="character" w:customStyle="1" w:styleId="En-tteCar">
    <w:name w:val="En-tête Car"/>
    <w:basedOn w:val="Policepardfaut"/>
    <w:link w:val="En-tte"/>
    <w:rsid w:val="007A4051"/>
  </w:style>
  <w:style w:type="paragraph" w:styleId="Pieddepage">
    <w:name w:val="footer"/>
    <w:basedOn w:val="Normal"/>
    <w:link w:val="PieddepageCar"/>
    <w:rsid w:val="007A4051"/>
    <w:pPr>
      <w:tabs>
        <w:tab w:val="center" w:pos="4536"/>
        <w:tab w:val="right" w:pos="9072"/>
      </w:tabs>
      <w:spacing w:after="0" w:line="240" w:lineRule="auto"/>
    </w:pPr>
  </w:style>
  <w:style w:type="character" w:customStyle="1" w:styleId="PieddepageCar">
    <w:name w:val="Pied de page Car"/>
    <w:basedOn w:val="Policepardfaut"/>
    <w:link w:val="Pieddepage"/>
    <w:rsid w:val="007A4051"/>
  </w:style>
  <w:style w:type="paragraph" w:styleId="Textedebulles">
    <w:name w:val="Balloon Text"/>
    <w:basedOn w:val="Normal"/>
    <w:link w:val="TextedebullesCar"/>
    <w:rsid w:val="003E6A9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3E6A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08">
      <w:bodyDiv w:val="1"/>
      <w:marLeft w:val="0"/>
      <w:marRight w:val="0"/>
      <w:marTop w:val="0"/>
      <w:marBottom w:val="0"/>
      <w:divBdr>
        <w:top w:val="none" w:sz="0" w:space="0" w:color="auto"/>
        <w:left w:val="none" w:sz="0" w:space="0" w:color="auto"/>
        <w:bottom w:val="none" w:sz="0" w:space="0" w:color="auto"/>
        <w:right w:val="none" w:sz="0" w:space="0" w:color="auto"/>
      </w:divBdr>
    </w:div>
    <w:div w:id="195890711">
      <w:bodyDiv w:val="1"/>
      <w:marLeft w:val="0"/>
      <w:marRight w:val="0"/>
      <w:marTop w:val="0"/>
      <w:marBottom w:val="0"/>
      <w:divBdr>
        <w:top w:val="none" w:sz="0" w:space="0" w:color="auto"/>
        <w:left w:val="none" w:sz="0" w:space="0" w:color="auto"/>
        <w:bottom w:val="none" w:sz="0" w:space="0" w:color="auto"/>
        <w:right w:val="none" w:sz="0" w:space="0" w:color="auto"/>
      </w:divBdr>
    </w:div>
    <w:div w:id="225143576">
      <w:bodyDiv w:val="1"/>
      <w:marLeft w:val="0"/>
      <w:marRight w:val="0"/>
      <w:marTop w:val="0"/>
      <w:marBottom w:val="0"/>
      <w:divBdr>
        <w:top w:val="none" w:sz="0" w:space="0" w:color="auto"/>
        <w:left w:val="none" w:sz="0" w:space="0" w:color="auto"/>
        <w:bottom w:val="none" w:sz="0" w:space="0" w:color="auto"/>
        <w:right w:val="none" w:sz="0" w:space="0" w:color="auto"/>
      </w:divBdr>
    </w:div>
    <w:div w:id="483426048">
      <w:bodyDiv w:val="1"/>
      <w:marLeft w:val="0"/>
      <w:marRight w:val="0"/>
      <w:marTop w:val="0"/>
      <w:marBottom w:val="0"/>
      <w:divBdr>
        <w:top w:val="none" w:sz="0" w:space="0" w:color="auto"/>
        <w:left w:val="none" w:sz="0" w:space="0" w:color="auto"/>
        <w:bottom w:val="none" w:sz="0" w:space="0" w:color="auto"/>
        <w:right w:val="none" w:sz="0" w:space="0" w:color="auto"/>
      </w:divBdr>
    </w:div>
    <w:div w:id="673070028">
      <w:bodyDiv w:val="1"/>
      <w:marLeft w:val="0"/>
      <w:marRight w:val="0"/>
      <w:marTop w:val="0"/>
      <w:marBottom w:val="0"/>
      <w:divBdr>
        <w:top w:val="none" w:sz="0" w:space="0" w:color="auto"/>
        <w:left w:val="none" w:sz="0" w:space="0" w:color="auto"/>
        <w:bottom w:val="none" w:sz="0" w:space="0" w:color="auto"/>
        <w:right w:val="none" w:sz="0" w:space="0" w:color="auto"/>
      </w:divBdr>
    </w:div>
    <w:div w:id="766341884">
      <w:bodyDiv w:val="1"/>
      <w:marLeft w:val="0"/>
      <w:marRight w:val="0"/>
      <w:marTop w:val="0"/>
      <w:marBottom w:val="0"/>
      <w:divBdr>
        <w:top w:val="none" w:sz="0" w:space="0" w:color="auto"/>
        <w:left w:val="none" w:sz="0" w:space="0" w:color="auto"/>
        <w:bottom w:val="none" w:sz="0" w:space="0" w:color="auto"/>
        <w:right w:val="none" w:sz="0" w:space="0" w:color="auto"/>
      </w:divBdr>
    </w:div>
    <w:div w:id="1033337112">
      <w:bodyDiv w:val="1"/>
      <w:marLeft w:val="0"/>
      <w:marRight w:val="0"/>
      <w:marTop w:val="0"/>
      <w:marBottom w:val="0"/>
      <w:divBdr>
        <w:top w:val="none" w:sz="0" w:space="0" w:color="auto"/>
        <w:left w:val="none" w:sz="0" w:space="0" w:color="auto"/>
        <w:bottom w:val="none" w:sz="0" w:space="0" w:color="auto"/>
        <w:right w:val="none" w:sz="0" w:space="0" w:color="auto"/>
      </w:divBdr>
    </w:div>
    <w:div w:id="1111122685">
      <w:bodyDiv w:val="1"/>
      <w:marLeft w:val="0"/>
      <w:marRight w:val="0"/>
      <w:marTop w:val="0"/>
      <w:marBottom w:val="0"/>
      <w:divBdr>
        <w:top w:val="none" w:sz="0" w:space="0" w:color="auto"/>
        <w:left w:val="none" w:sz="0" w:space="0" w:color="auto"/>
        <w:bottom w:val="none" w:sz="0" w:space="0" w:color="auto"/>
        <w:right w:val="none" w:sz="0" w:space="0" w:color="auto"/>
      </w:divBdr>
    </w:div>
    <w:div w:id="1141341043">
      <w:bodyDiv w:val="1"/>
      <w:marLeft w:val="0"/>
      <w:marRight w:val="0"/>
      <w:marTop w:val="0"/>
      <w:marBottom w:val="0"/>
      <w:divBdr>
        <w:top w:val="none" w:sz="0" w:space="0" w:color="auto"/>
        <w:left w:val="none" w:sz="0" w:space="0" w:color="auto"/>
        <w:bottom w:val="none" w:sz="0" w:space="0" w:color="auto"/>
        <w:right w:val="none" w:sz="0" w:space="0" w:color="auto"/>
      </w:divBdr>
    </w:div>
    <w:div w:id="1455292552">
      <w:bodyDiv w:val="1"/>
      <w:marLeft w:val="0"/>
      <w:marRight w:val="0"/>
      <w:marTop w:val="0"/>
      <w:marBottom w:val="0"/>
      <w:divBdr>
        <w:top w:val="none" w:sz="0" w:space="0" w:color="auto"/>
        <w:left w:val="none" w:sz="0" w:space="0" w:color="auto"/>
        <w:bottom w:val="none" w:sz="0" w:space="0" w:color="auto"/>
        <w:right w:val="none" w:sz="0" w:space="0" w:color="auto"/>
      </w:divBdr>
    </w:div>
    <w:div w:id="1621035584">
      <w:bodyDiv w:val="1"/>
      <w:marLeft w:val="0"/>
      <w:marRight w:val="0"/>
      <w:marTop w:val="0"/>
      <w:marBottom w:val="0"/>
      <w:divBdr>
        <w:top w:val="none" w:sz="0" w:space="0" w:color="auto"/>
        <w:left w:val="none" w:sz="0" w:space="0" w:color="auto"/>
        <w:bottom w:val="none" w:sz="0" w:space="0" w:color="auto"/>
        <w:right w:val="none" w:sz="0" w:space="0" w:color="auto"/>
      </w:divBdr>
    </w:div>
    <w:div w:id="1703044814">
      <w:bodyDiv w:val="1"/>
      <w:marLeft w:val="0"/>
      <w:marRight w:val="0"/>
      <w:marTop w:val="0"/>
      <w:marBottom w:val="0"/>
      <w:divBdr>
        <w:top w:val="none" w:sz="0" w:space="0" w:color="auto"/>
        <w:left w:val="none" w:sz="0" w:space="0" w:color="auto"/>
        <w:bottom w:val="none" w:sz="0" w:space="0" w:color="auto"/>
        <w:right w:val="none" w:sz="0" w:space="0" w:color="auto"/>
      </w:divBdr>
      <w:divsChild>
        <w:div w:id="2081244587">
          <w:marLeft w:val="360"/>
          <w:marRight w:val="0"/>
          <w:marTop w:val="200"/>
          <w:marBottom w:val="160"/>
          <w:divBdr>
            <w:top w:val="none" w:sz="0" w:space="0" w:color="auto"/>
            <w:left w:val="none" w:sz="0" w:space="0" w:color="auto"/>
            <w:bottom w:val="none" w:sz="0" w:space="0" w:color="auto"/>
            <w:right w:val="none" w:sz="0" w:space="0" w:color="auto"/>
          </w:divBdr>
        </w:div>
        <w:div w:id="1178498265">
          <w:marLeft w:val="360"/>
          <w:marRight w:val="0"/>
          <w:marTop w:val="200"/>
          <w:marBottom w:val="160"/>
          <w:divBdr>
            <w:top w:val="none" w:sz="0" w:space="0" w:color="auto"/>
            <w:left w:val="none" w:sz="0" w:space="0" w:color="auto"/>
            <w:bottom w:val="none" w:sz="0" w:space="0" w:color="auto"/>
            <w:right w:val="none" w:sz="0" w:space="0" w:color="auto"/>
          </w:divBdr>
        </w:div>
      </w:divsChild>
    </w:div>
    <w:div w:id="1753893623">
      <w:bodyDiv w:val="1"/>
      <w:marLeft w:val="0"/>
      <w:marRight w:val="0"/>
      <w:marTop w:val="0"/>
      <w:marBottom w:val="0"/>
      <w:divBdr>
        <w:top w:val="none" w:sz="0" w:space="0" w:color="auto"/>
        <w:left w:val="none" w:sz="0" w:space="0" w:color="auto"/>
        <w:bottom w:val="none" w:sz="0" w:space="0" w:color="auto"/>
        <w:right w:val="none" w:sz="0" w:space="0" w:color="auto"/>
      </w:divBdr>
    </w:div>
    <w:div w:id="19230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sodys.org" TargetMode="External"/><Relationship Id="rId12" Type="http://schemas.openxmlformats.org/officeDocument/2006/relationships/hyperlink" Target="http://www.colegiomirasur.com" TargetMode="External"/><Relationship Id="rId13" Type="http://schemas.openxmlformats.org/officeDocument/2006/relationships/hyperlink" Target="http://www.ugr.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educart.be" TargetMode="External"/><Relationship Id="rId9" Type="http://schemas.openxmlformats.org/officeDocument/2006/relationships/hyperlink" Target="http://www.ucclecentre.net" TargetMode="External"/><Relationship Id="rId10" Type="http://schemas.openxmlformats.org/officeDocument/2006/relationships/hyperlink" Target="http://www.melody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2181</Words>
  <Characters>12001</Characters>
  <Application>Microsoft Macintosh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Tatiana Sponar</cp:lastModifiedBy>
  <cp:revision>6</cp:revision>
  <dcterms:created xsi:type="dcterms:W3CDTF">2017-05-29T22:07:00Z</dcterms:created>
  <dcterms:modified xsi:type="dcterms:W3CDTF">2019-04-11T16:08:00Z</dcterms:modified>
</cp:coreProperties>
</file>